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151D13">
        <w:rPr>
          <w:b/>
          <w:sz w:val="28"/>
          <w:szCs w:val="28"/>
        </w:rPr>
        <w:t xml:space="preserve">реагентов и расходных материалов для </w:t>
      </w:r>
      <w:proofErr w:type="spellStart"/>
      <w:r w:rsidR="00151D13">
        <w:rPr>
          <w:b/>
          <w:sz w:val="28"/>
          <w:szCs w:val="28"/>
        </w:rPr>
        <w:t>коагулометра</w:t>
      </w:r>
      <w:proofErr w:type="spellEnd"/>
      <w:r w:rsidR="00151D13">
        <w:rPr>
          <w:b/>
          <w:sz w:val="28"/>
          <w:szCs w:val="28"/>
        </w:rPr>
        <w:t xml:space="preserve"> </w:t>
      </w:r>
      <w:proofErr w:type="spellStart"/>
      <w:r w:rsidR="00151D13">
        <w:rPr>
          <w:b/>
          <w:sz w:val="28"/>
          <w:szCs w:val="28"/>
        </w:rPr>
        <w:t>Sysmex</w:t>
      </w:r>
      <w:proofErr w:type="spellEnd"/>
      <w:r w:rsidR="00151D13">
        <w:rPr>
          <w:b/>
          <w:sz w:val="28"/>
          <w:szCs w:val="28"/>
        </w:rPr>
        <w:t xml:space="preserve"> CS2000i</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86C4E">
        <w:rPr>
          <w:b/>
          <w:kern w:val="32"/>
          <w:sz w:val="28"/>
          <w:szCs w:val="28"/>
        </w:rPr>
        <w:t>003-25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0776F0"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DF59B3" w:rsidRPr="00200417">
              <w:rPr>
                <w:bCs/>
                <w:sz w:val="20"/>
                <w:szCs w:val="20"/>
              </w:rPr>
              <w:t xml:space="preserve">Поставка </w:t>
            </w:r>
            <w:r w:rsidR="00151D13">
              <w:rPr>
                <w:bCs/>
                <w:sz w:val="20"/>
                <w:szCs w:val="20"/>
              </w:rPr>
              <w:t xml:space="preserve">реагентов и расходных материалов для </w:t>
            </w:r>
            <w:proofErr w:type="spellStart"/>
            <w:r w:rsidR="00151D13">
              <w:rPr>
                <w:bCs/>
                <w:sz w:val="20"/>
                <w:szCs w:val="20"/>
              </w:rPr>
              <w:t>коагулометра</w:t>
            </w:r>
            <w:proofErr w:type="spellEnd"/>
            <w:r w:rsidR="00151D13">
              <w:rPr>
                <w:bCs/>
                <w:sz w:val="20"/>
                <w:szCs w:val="20"/>
              </w:rPr>
              <w:t xml:space="preserve"> </w:t>
            </w:r>
            <w:proofErr w:type="spellStart"/>
            <w:r w:rsidR="00151D13">
              <w:rPr>
                <w:bCs/>
                <w:sz w:val="20"/>
                <w:szCs w:val="20"/>
              </w:rPr>
              <w:t>Sysmex</w:t>
            </w:r>
            <w:proofErr w:type="spellEnd"/>
            <w:r w:rsidR="00151D13">
              <w:rPr>
                <w:bCs/>
                <w:sz w:val="20"/>
                <w:szCs w:val="20"/>
              </w:rPr>
              <w:t xml:space="preserve"> CS2000i</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4008F7" w:rsidRDefault="00D86C4E" w:rsidP="00151D13">
            <w:pPr>
              <w:ind w:firstLine="176"/>
              <w:jc w:val="both"/>
              <w:rPr>
                <w:sz w:val="20"/>
                <w:szCs w:val="20"/>
              </w:rPr>
            </w:pPr>
            <w:r w:rsidRPr="00D86C4E">
              <w:rPr>
                <w:sz w:val="20"/>
                <w:szCs w:val="20"/>
              </w:rPr>
              <w:t>21.20.23.111</w:t>
            </w:r>
            <w:r w:rsidR="00151D13" w:rsidRPr="004008F7">
              <w:rPr>
                <w:sz w:val="20"/>
                <w:szCs w:val="20"/>
              </w:rPr>
              <w:tab/>
            </w:r>
            <w:r w:rsidR="00151D13" w:rsidRPr="004008F7">
              <w:rPr>
                <w:sz w:val="20"/>
                <w:szCs w:val="20"/>
              </w:rPr>
              <w:tab/>
            </w:r>
            <w:r w:rsidR="00151D13" w:rsidRPr="004008F7">
              <w:rPr>
                <w:sz w:val="20"/>
                <w:szCs w:val="20"/>
              </w:rPr>
              <w:tab/>
            </w:r>
            <w:r w:rsidR="00151D13" w:rsidRPr="004008F7">
              <w:rPr>
                <w:sz w:val="20"/>
                <w:szCs w:val="20"/>
              </w:rPr>
              <w:tab/>
            </w:r>
            <w:r w:rsidR="00151D13" w:rsidRPr="004008F7">
              <w:rPr>
                <w:sz w:val="20"/>
                <w:szCs w:val="20"/>
              </w:rPr>
              <w:tab/>
            </w:r>
            <w:r w:rsidR="00151D13" w:rsidRPr="004008F7">
              <w:rPr>
                <w:sz w:val="20"/>
                <w:szCs w:val="20"/>
              </w:rPr>
              <w:tab/>
            </w:r>
            <w:r w:rsidR="00151D13" w:rsidRPr="004008F7">
              <w:rPr>
                <w:sz w:val="20"/>
                <w:szCs w:val="20"/>
              </w:rPr>
              <w:tab/>
            </w:r>
            <w:r w:rsidR="00151D13" w:rsidRPr="004008F7">
              <w:rPr>
                <w:sz w:val="20"/>
                <w:szCs w:val="20"/>
              </w:rPr>
              <w:tab/>
            </w:r>
          </w:p>
          <w:p w:rsidR="00BB59D3" w:rsidRPr="00200417" w:rsidRDefault="00151D13" w:rsidP="00151D13">
            <w:pPr>
              <w:ind w:firstLine="170"/>
              <w:jc w:val="both"/>
              <w:rPr>
                <w:sz w:val="20"/>
                <w:szCs w:val="20"/>
              </w:rPr>
            </w:pPr>
            <w:r w:rsidRPr="004008F7">
              <w:rPr>
                <w:sz w:val="20"/>
                <w:szCs w:val="20"/>
              </w:rPr>
              <w:t>32.50.13.190</w:t>
            </w:r>
            <w:r w:rsidRPr="004008F7">
              <w:rPr>
                <w:sz w:val="20"/>
                <w:szCs w:val="20"/>
              </w:rPr>
              <w:tab/>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8715BF">
            <w:pPr>
              <w:autoSpaceDE w:val="0"/>
              <w:autoSpaceDN w:val="0"/>
              <w:adjustRightInd w:val="0"/>
              <w:ind w:firstLine="170"/>
              <w:jc w:val="both"/>
              <w:rPr>
                <w:sz w:val="20"/>
                <w:szCs w:val="20"/>
                <w:lang w:val="en-US"/>
              </w:rPr>
            </w:pPr>
            <w:r>
              <w:rPr>
                <w:sz w:val="20"/>
                <w:szCs w:val="20"/>
              </w:rPr>
              <w:t>270</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083F88" w:rsidP="00D86C4E">
            <w:pPr>
              <w:ind w:firstLine="176"/>
              <w:jc w:val="both"/>
              <w:rPr>
                <w:sz w:val="20"/>
                <w:szCs w:val="20"/>
              </w:rPr>
            </w:pPr>
            <w:r w:rsidRPr="00324B53">
              <w:rPr>
                <w:sz w:val="19"/>
                <w:szCs w:val="19"/>
              </w:rPr>
              <w:t xml:space="preserve">Поставка товара осуществляется силами Поставщика в течение 10 (десяти) календарных дней с момента </w:t>
            </w:r>
            <w:r>
              <w:rPr>
                <w:sz w:val="19"/>
                <w:szCs w:val="19"/>
              </w:rPr>
              <w:t>заключения договора.</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151D13" w:rsidP="00151D13">
            <w:pPr>
              <w:ind w:firstLine="176"/>
              <w:jc w:val="both"/>
              <w:rPr>
                <w:sz w:val="20"/>
                <w:szCs w:val="20"/>
              </w:rPr>
            </w:pPr>
            <w:r w:rsidRPr="00D93463">
              <w:rPr>
                <w:sz w:val="20"/>
                <w:szCs w:val="20"/>
              </w:rPr>
              <w:t>г. Иркутск, ул. Баумана, 214а/1</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151D13" w:rsidP="00151D13">
            <w:pPr>
              <w:tabs>
                <w:tab w:val="left" w:pos="6022"/>
              </w:tabs>
              <w:ind w:firstLine="176"/>
              <w:jc w:val="both"/>
              <w:rPr>
                <w:b/>
                <w:sz w:val="20"/>
                <w:szCs w:val="20"/>
                <w:highlight w:val="yellow"/>
              </w:rPr>
            </w:pPr>
            <w:r w:rsidRPr="00013BC5">
              <w:rPr>
                <w:b/>
                <w:sz w:val="20"/>
                <w:szCs w:val="20"/>
              </w:rPr>
              <w:t>331000 руб. (триста тридцать одна тысяча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формирования НМЦД, максимального значения </w:t>
            </w:r>
            <w:r w:rsidRPr="00200417">
              <w:rPr>
                <w:rFonts w:eastAsia="Lucida Sans Unicode"/>
                <w:b/>
                <w:sz w:val="20"/>
                <w:szCs w:val="20"/>
              </w:rPr>
              <w:lastRenderedPageBreak/>
              <w:t>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D86C4E">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D86C4E">
              <w:rPr>
                <w:b/>
                <w:sz w:val="20"/>
                <w:szCs w:val="20"/>
              </w:rPr>
              <w:t>24</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736251">
              <w:rPr>
                <w:b/>
                <w:sz w:val="20"/>
                <w:szCs w:val="20"/>
              </w:rPr>
              <w:t>2</w:t>
            </w:r>
            <w:r w:rsidR="00151D13">
              <w:rPr>
                <w:b/>
                <w:sz w:val="20"/>
                <w:szCs w:val="20"/>
              </w:rPr>
              <w:t>7</w:t>
            </w:r>
            <w:r w:rsidRPr="00200417">
              <w:rPr>
                <w:b/>
                <w:sz w:val="20"/>
                <w:szCs w:val="20"/>
              </w:rPr>
              <w:t xml:space="preserve">» </w:t>
            </w:r>
            <w:r w:rsidR="00D86C4E">
              <w:rPr>
                <w:b/>
                <w:sz w:val="20"/>
                <w:szCs w:val="20"/>
              </w:rPr>
              <w:t>января 2025</w:t>
            </w:r>
            <w:r w:rsidRPr="00200417">
              <w:rPr>
                <w:b/>
                <w:sz w:val="20"/>
                <w:szCs w:val="20"/>
              </w:rPr>
              <w:t xml:space="preserve"> года </w:t>
            </w:r>
            <w:r w:rsidR="00B15951" w:rsidRPr="00200417">
              <w:rPr>
                <w:sz w:val="20"/>
                <w:szCs w:val="20"/>
              </w:rPr>
              <w:t xml:space="preserve">до </w:t>
            </w:r>
            <w:r w:rsidR="004E66E3">
              <w:rPr>
                <w:sz w:val="20"/>
                <w:szCs w:val="20"/>
              </w:rPr>
              <w:t>1</w:t>
            </w:r>
            <w:r w:rsidR="00D86C4E">
              <w:rPr>
                <w:sz w:val="20"/>
                <w:szCs w:val="20"/>
              </w:rPr>
              <w:t>3</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736251">
              <w:rPr>
                <w:sz w:val="20"/>
                <w:szCs w:val="20"/>
              </w:rPr>
              <w:t>2</w:t>
            </w:r>
            <w:r w:rsidR="00D86C4E">
              <w:rPr>
                <w:sz w:val="20"/>
                <w:szCs w:val="20"/>
              </w:rPr>
              <w:t>4</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D86C4E">
            <w:pPr>
              <w:ind w:firstLine="170"/>
              <w:jc w:val="both"/>
              <w:rPr>
                <w:sz w:val="20"/>
                <w:szCs w:val="20"/>
              </w:rPr>
            </w:pPr>
            <w:r w:rsidRPr="00200417">
              <w:rPr>
                <w:bCs/>
                <w:sz w:val="20"/>
                <w:szCs w:val="20"/>
              </w:rPr>
              <w:t>«</w:t>
            </w:r>
            <w:r w:rsidR="00D86C4E">
              <w:rPr>
                <w:bCs/>
                <w:sz w:val="20"/>
                <w:szCs w:val="20"/>
              </w:rPr>
              <w:t>27</w:t>
            </w:r>
            <w:r w:rsidRPr="00200417">
              <w:rPr>
                <w:bCs/>
                <w:sz w:val="20"/>
                <w:szCs w:val="20"/>
              </w:rPr>
              <w:t xml:space="preserve">» </w:t>
            </w:r>
            <w:r w:rsidR="00D86C4E">
              <w:rPr>
                <w:bCs/>
                <w:sz w:val="20"/>
                <w:szCs w:val="20"/>
              </w:rPr>
              <w:t>января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D86C4E">
              <w:rPr>
                <w:bCs/>
                <w:sz w:val="20"/>
                <w:szCs w:val="20"/>
              </w:rPr>
              <w:t>3</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D86C4E">
            <w:pPr>
              <w:ind w:firstLine="170"/>
              <w:jc w:val="both"/>
              <w:rPr>
                <w:sz w:val="20"/>
                <w:szCs w:val="20"/>
              </w:rPr>
            </w:pPr>
            <w:r w:rsidRPr="00200417">
              <w:rPr>
                <w:sz w:val="20"/>
                <w:szCs w:val="20"/>
              </w:rPr>
              <w:t>«</w:t>
            </w:r>
            <w:r w:rsidR="00736251">
              <w:rPr>
                <w:sz w:val="20"/>
                <w:szCs w:val="20"/>
              </w:rPr>
              <w:t>2</w:t>
            </w:r>
            <w:r w:rsidR="00151D13">
              <w:rPr>
                <w:sz w:val="20"/>
                <w:szCs w:val="20"/>
              </w:rPr>
              <w:t>7</w:t>
            </w:r>
            <w:r w:rsidRPr="00200417">
              <w:rPr>
                <w:sz w:val="20"/>
                <w:szCs w:val="20"/>
              </w:rPr>
              <w:t xml:space="preserve">» </w:t>
            </w:r>
            <w:r w:rsidR="00D86C4E">
              <w:rPr>
                <w:sz w:val="20"/>
                <w:szCs w:val="20"/>
              </w:rPr>
              <w:t>января 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w:t>
            </w:r>
            <w:r>
              <w:rPr>
                <w:rFonts w:ascii="Times New Roman" w:hAnsi="Times New Roman" w:cs="Times New Roman"/>
                <w:color w:val="auto"/>
                <w:sz w:val="20"/>
                <w:szCs w:val="20"/>
              </w:rPr>
              <w:lastRenderedPageBreak/>
              <w:t>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представить копию документа);</w:t>
            </w:r>
            <w:proofErr w:type="gramEnd"/>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 xml:space="preserve">13) </w:t>
            </w:r>
            <w:r>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8715BF">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D86C4E" w:rsidRPr="00083F88" w:rsidRDefault="00D86C4E" w:rsidP="00083F88">
            <w:pPr>
              <w:tabs>
                <w:tab w:val="left" w:pos="459"/>
              </w:tabs>
              <w:ind w:firstLine="170"/>
              <w:jc w:val="both"/>
              <w:rPr>
                <w:sz w:val="20"/>
                <w:szCs w:val="20"/>
              </w:rPr>
            </w:pPr>
            <w:r w:rsidRPr="00083F88">
              <w:rPr>
                <w:sz w:val="20"/>
                <w:szCs w:val="20"/>
              </w:rPr>
              <w:t xml:space="preserve">В соответствии со ст. 3.1-4. </w:t>
            </w:r>
            <w:proofErr w:type="gramStart"/>
            <w:r w:rsidRPr="00083F88">
              <w:rPr>
                <w:sz w:val="20"/>
                <w:szCs w:val="20"/>
              </w:rPr>
              <w:t>Федерального закона от 18.07.2011 N 223-ФЗ (ред. от 08.08.2024) "О закупках товаров, работ, услуг отдельными видами юридических лиц" (с изм. и доп., вступ. в силу с 01.01.2025),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D86C4E" w:rsidRPr="00083F88" w:rsidRDefault="00D86C4E" w:rsidP="00083F88">
            <w:pPr>
              <w:pStyle w:val="ad"/>
              <w:numPr>
                <w:ilvl w:val="0"/>
                <w:numId w:val="27"/>
              </w:numPr>
              <w:tabs>
                <w:tab w:val="left" w:pos="459"/>
              </w:tabs>
              <w:spacing w:after="0" w:line="240" w:lineRule="auto"/>
              <w:ind w:left="0" w:firstLine="170"/>
              <w:jc w:val="both"/>
              <w:rPr>
                <w:rFonts w:ascii="Times New Roman" w:hAnsi="Times New Roman" w:cs="Times New Roman"/>
                <w:sz w:val="20"/>
                <w:szCs w:val="20"/>
              </w:rPr>
            </w:pPr>
            <w:r w:rsidRPr="00083F88">
              <w:rPr>
                <w:rFonts w:ascii="Times New Roman" w:hAnsi="Times New Roman" w:cs="Times New Roman"/>
                <w:sz w:val="20"/>
                <w:szCs w:val="20"/>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 не </w:t>
            </w:r>
            <w:r w:rsidR="00083F88">
              <w:rPr>
                <w:rFonts w:ascii="Times New Roman" w:hAnsi="Times New Roman" w:cs="Times New Roman"/>
                <w:sz w:val="20"/>
                <w:szCs w:val="20"/>
              </w:rPr>
              <w:t>применяется</w:t>
            </w:r>
            <w:r w:rsidRPr="00083F88">
              <w:rPr>
                <w:rFonts w:ascii="Times New Roman" w:hAnsi="Times New Roman" w:cs="Times New Roman"/>
                <w:sz w:val="20"/>
                <w:szCs w:val="20"/>
              </w:rPr>
              <w:t>;</w:t>
            </w:r>
          </w:p>
          <w:p w:rsidR="00083F88" w:rsidRPr="00083F88" w:rsidRDefault="00083F88" w:rsidP="00083F88">
            <w:pPr>
              <w:pStyle w:val="ad"/>
              <w:numPr>
                <w:ilvl w:val="0"/>
                <w:numId w:val="27"/>
              </w:numPr>
              <w:tabs>
                <w:tab w:val="left" w:pos="459"/>
              </w:tabs>
              <w:spacing w:after="0" w:line="240" w:lineRule="auto"/>
              <w:ind w:left="0" w:firstLine="170"/>
              <w:jc w:val="both"/>
              <w:rPr>
                <w:sz w:val="20"/>
                <w:szCs w:val="20"/>
                <w:highlight w:val="green"/>
                <w:u w:val="single"/>
              </w:rPr>
            </w:pPr>
            <w:r w:rsidRPr="00083F88">
              <w:rPr>
                <w:rFonts w:ascii="Times New Roman" w:hAnsi="Times New Roman" w:cs="Times New Roman"/>
                <w:sz w:val="20"/>
                <w:szCs w:val="20"/>
                <w:highlight w:val="green"/>
                <w:u w:val="single"/>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 </w:t>
            </w:r>
            <w:r w:rsidR="00D86C4E" w:rsidRPr="00083F88">
              <w:rPr>
                <w:rFonts w:ascii="Times New Roman" w:hAnsi="Times New Roman" w:cs="Times New Roman"/>
                <w:sz w:val="20"/>
                <w:szCs w:val="20"/>
                <w:highlight w:val="green"/>
                <w:u w:val="single"/>
              </w:rPr>
              <w:t xml:space="preserve">не применяется на основании </w:t>
            </w:r>
            <w:proofErr w:type="spellStart"/>
            <w:r w:rsidR="00D86C4E" w:rsidRPr="00083F88">
              <w:rPr>
                <w:rFonts w:ascii="Times New Roman" w:hAnsi="Times New Roman" w:cs="Times New Roman"/>
                <w:sz w:val="20"/>
                <w:szCs w:val="20"/>
                <w:highlight w:val="green"/>
                <w:u w:val="single"/>
              </w:rPr>
              <w:t>пп</w:t>
            </w:r>
            <w:proofErr w:type="spellEnd"/>
            <w:r w:rsidR="00D86C4E" w:rsidRPr="00083F88">
              <w:rPr>
                <w:rFonts w:ascii="Times New Roman" w:hAnsi="Times New Roman" w:cs="Times New Roman"/>
                <w:sz w:val="20"/>
                <w:szCs w:val="20"/>
                <w:highlight w:val="green"/>
                <w:u w:val="single"/>
              </w:rPr>
              <w:t>. а п. 6 ПП № 1875, в отношении  товара, являющегося предметом закупки.</w:t>
            </w:r>
          </w:p>
          <w:p w:rsidR="00083F88" w:rsidRPr="00083F88" w:rsidRDefault="00083F88" w:rsidP="00083F88">
            <w:pPr>
              <w:pStyle w:val="ad"/>
              <w:numPr>
                <w:ilvl w:val="0"/>
                <w:numId w:val="27"/>
              </w:numPr>
              <w:tabs>
                <w:tab w:val="left" w:pos="459"/>
              </w:tabs>
              <w:spacing w:after="0" w:line="240" w:lineRule="auto"/>
              <w:ind w:left="0" w:firstLine="170"/>
              <w:jc w:val="both"/>
              <w:rPr>
                <w:sz w:val="20"/>
                <w:szCs w:val="20"/>
                <w:u w:val="single"/>
              </w:rPr>
            </w:pPr>
            <w:r w:rsidRPr="00083F88">
              <w:rPr>
                <w:rFonts w:ascii="Times New Roman" w:hAnsi="Times New Roman" w:cs="Times New Roman"/>
                <w:sz w:val="20"/>
                <w:szCs w:val="20"/>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 – не </w:t>
            </w:r>
            <w:r>
              <w:rPr>
                <w:rFonts w:ascii="Times New Roman" w:hAnsi="Times New Roman" w:cs="Times New Roman"/>
                <w:sz w:val="20"/>
                <w:szCs w:val="20"/>
              </w:rPr>
              <w:t>применяется.</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widowControl w:val="0"/>
              <w:rPr>
                <w:b/>
                <w:sz w:val="20"/>
                <w:szCs w:val="20"/>
              </w:rPr>
            </w:pPr>
            <w:r w:rsidRPr="0020041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widowControl w:val="0"/>
              <w:ind w:firstLine="170"/>
              <w:jc w:val="both"/>
              <w:rPr>
                <w:sz w:val="20"/>
                <w:szCs w:val="20"/>
              </w:rPr>
            </w:pPr>
            <w:r w:rsidRPr="0020041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00417">
              <w:rPr>
                <w:i/>
                <w:sz w:val="20"/>
                <w:szCs w:val="20"/>
              </w:rPr>
              <w:t>(</w:t>
            </w:r>
            <w:r w:rsidR="00321073" w:rsidRPr="00200417">
              <w:rPr>
                <w:i/>
                <w:sz w:val="20"/>
                <w:szCs w:val="20"/>
              </w:rPr>
              <w:t>предусмотрено Формой заявки (Приложение № 3 к Извещению))</w:t>
            </w:r>
            <w:r w:rsidR="00321073" w:rsidRPr="00200417">
              <w:rPr>
                <w:sz w:val="20"/>
                <w:szCs w:val="20"/>
              </w:rPr>
              <w:t>.</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rPr>
                <w:b/>
                <w:sz w:val="20"/>
                <w:szCs w:val="20"/>
              </w:rPr>
            </w:pPr>
            <w:r w:rsidRPr="0020041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ind w:firstLine="170"/>
              <w:jc w:val="both"/>
              <w:rPr>
                <w:sz w:val="20"/>
                <w:szCs w:val="20"/>
              </w:rPr>
            </w:pPr>
            <w:r w:rsidRPr="0020041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A78CC" w:rsidRPr="003A3F5D"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A3F5D" w:rsidRDefault="007A78CC">
            <w:pPr>
              <w:rPr>
                <w:sz w:val="20"/>
                <w:szCs w:val="20"/>
              </w:rPr>
            </w:pPr>
            <w:r w:rsidRPr="003A3F5D">
              <w:rPr>
                <w:b/>
                <w:sz w:val="20"/>
                <w:szCs w:val="20"/>
              </w:rPr>
              <w:t>До подписания договора Заказчиком участник предоставляет копии документов:</w:t>
            </w:r>
            <w:r w:rsidRPr="003A3F5D">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A3F5D" w:rsidRDefault="007A78CC" w:rsidP="00200417">
            <w:pPr>
              <w:ind w:firstLine="170"/>
              <w:jc w:val="both"/>
              <w:rPr>
                <w:rFonts w:eastAsia="Lucida Sans Unicode"/>
                <w:sz w:val="20"/>
                <w:szCs w:val="20"/>
                <w:lang w:eastAsia="en-US"/>
              </w:rPr>
            </w:pPr>
            <w:r w:rsidRPr="003A3F5D">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A3F5D" w:rsidRDefault="007A78CC" w:rsidP="00200417">
            <w:pPr>
              <w:ind w:firstLine="170"/>
              <w:jc w:val="both"/>
              <w:rPr>
                <w:sz w:val="20"/>
                <w:szCs w:val="20"/>
              </w:rPr>
            </w:pPr>
            <w:r w:rsidRPr="003A3F5D">
              <w:rPr>
                <w:rFonts w:eastAsia="Lucida Sans Unicode"/>
                <w:sz w:val="20"/>
                <w:szCs w:val="20"/>
                <w:lang w:eastAsia="en-US"/>
              </w:rPr>
              <w:t xml:space="preserve">2. Копия документа, подтверждающего полномочия лица действовать от имени участника </w:t>
            </w:r>
            <w:r w:rsidR="003A3F5D" w:rsidRPr="003A3F5D">
              <w:rPr>
                <w:rFonts w:eastAsia="Lucida Sans Unicode"/>
                <w:sz w:val="20"/>
                <w:szCs w:val="20"/>
                <w:lang w:eastAsia="en-US"/>
              </w:rPr>
              <w:t>не</w:t>
            </w:r>
            <w:r w:rsidRPr="003A3F5D">
              <w:rPr>
                <w:rFonts w:eastAsia="Lucida Sans Unicode"/>
                <w:sz w:val="20"/>
                <w:szCs w:val="20"/>
                <w:lang w:eastAsia="en-US"/>
              </w:rPr>
              <w:t>конкурентной закупки.</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Pr="00083F88" w:rsidRDefault="00083F88" w:rsidP="00ED3BBB">
      <w:pPr>
        <w:jc w:val="right"/>
        <w:rPr>
          <w:b/>
          <w:bCs/>
          <w:sz w:val="20"/>
          <w:szCs w:val="20"/>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D86C4E">
        <w:rPr>
          <w:b/>
          <w:kern w:val="32"/>
          <w:sz w:val="22"/>
          <w:szCs w:val="22"/>
        </w:rPr>
        <w:t>003-25</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151D13">
        <w:rPr>
          <w:b/>
          <w:kern w:val="32"/>
          <w:sz w:val="20"/>
        </w:rPr>
        <w:t xml:space="preserve">реагентов и расходных материалов для </w:t>
      </w:r>
      <w:proofErr w:type="spellStart"/>
      <w:r w:rsidR="00151D13">
        <w:rPr>
          <w:b/>
          <w:kern w:val="32"/>
          <w:sz w:val="20"/>
        </w:rPr>
        <w:t>коагулометра</w:t>
      </w:r>
      <w:proofErr w:type="spellEnd"/>
      <w:r w:rsidR="00151D13">
        <w:rPr>
          <w:b/>
          <w:kern w:val="32"/>
          <w:sz w:val="20"/>
        </w:rPr>
        <w:t xml:space="preserve"> </w:t>
      </w:r>
      <w:proofErr w:type="spellStart"/>
      <w:r w:rsidR="00151D13">
        <w:rPr>
          <w:b/>
          <w:kern w:val="32"/>
          <w:sz w:val="20"/>
        </w:rPr>
        <w:t>Sysmex</w:t>
      </w:r>
      <w:proofErr w:type="spellEnd"/>
      <w:r w:rsidR="00151D13">
        <w:rPr>
          <w:b/>
          <w:kern w:val="32"/>
          <w:sz w:val="20"/>
        </w:rPr>
        <w:t xml:space="preserve"> CS2000i</w:t>
      </w:r>
      <w:r w:rsidR="008715BF">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964"/>
        <w:gridCol w:w="4138"/>
        <w:gridCol w:w="752"/>
        <w:gridCol w:w="665"/>
        <w:gridCol w:w="2347"/>
      </w:tblGrid>
      <w:tr w:rsidR="00ED3BBB" w:rsidRPr="005A3551" w:rsidTr="0078337E">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 xml:space="preserve">№ </w:t>
            </w:r>
            <w:proofErr w:type="gramStart"/>
            <w:r w:rsidRPr="005A3551">
              <w:rPr>
                <w:b/>
                <w:sz w:val="18"/>
                <w:szCs w:val="18"/>
              </w:rPr>
              <w:t>п</w:t>
            </w:r>
            <w:proofErr w:type="gramEnd"/>
            <w:r w:rsidRPr="005A3551">
              <w:rPr>
                <w:b/>
                <w:sz w:val="18"/>
                <w:szCs w:val="18"/>
              </w:rPr>
              <w:t>/п</w:t>
            </w:r>
          </w:p>
        </w:tc>
        <w:tc>
          <w:tcPr>
            <w:tcW w:w="1964"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Наименование товара</w:t>
            </w:r>
          </w:p>
        </w:tc>
        <w:tc>
          <w:tcPr>
            <w:tcW w:w="4138"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5A3551" w:rsidRDefault="00083F88" w:rsidP="00D93255">
            <w:pPr>
              <w:jc w:val="center"/>
              <w:rPr>
                <w:b/>
                <w:sz w:val="18"/>
                <w:szCs w:val="18"/>
              </w:rPr>
            </w:pPr>
            <w:r>
              <w:rPr>
                <w:b/>
                <w:sz w:val="18"/>
                <w:szCs w:val="18"/>
              </w:rPr>
              <w:t>Начальная (максимальная)</w:t>
            </w:r>
            <w:r w:rsidR="00ED3BBB" w:rsidRPr="005A3551">
              <w:rPr>
                <w:b/>
                <w:sz w:val="18"/>
                <w:szCs w:val="18"/>
              </w:rPr>
              <w:t xml:space="preserve"> цена за ед., руб.</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5A3551" w:rsidRDefault="00324B53" w:rsidP="0078337E">
            <w:pPr>
              <w:shd w:val="clear" w:color="auto" w:fill="FFFFFF"/>
              <w:jc w:val="center"/>
              <w:rPr>
                <w:sz w:val="18"/>
                <w:szCs w:val="18"/>
              </w:rPr>
            </w:pPr>
            <w:r w:rsidRPr="005A3551">
              <w:rPr>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proofErr w:type="spellStart"/>
            <w:r w:rsidRPr="000A79FB">
              <w:rPr>
                <w:sz w:val="18"/>
                <w:lang w:eastAsia="en-US"/>
              </w:rPr>
              <w:t>Протромбиновое</w:t>
            </w:r>
            <w:proofErr w:type="spellEnd"/>
            <w:r w:rsidRPr="000A79FB">
              <w:rPr>
                <w:sz w:val="18"/>
                <w:lang w:eastAsia="en-US"/>
              </w:rPr>
              <w:t xml:space="preserve"> время,  набор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Набор реагентов и </w:t>
            </w:r>
            <w:proofErr w:type="gramStart"/>
            <w:r w:rsidRPr="000A79FB">
              <w:rPr>
                <w:sz w:val="18"/>
                <w:lang w:eastAsia="en-US"/>
              </w:rPr>
              <w:t>других</w:t>
            </w:r>
            <w:proofErr w:type="gramEnd"/>
            <w:r w:rsidRPr="000A79FB">
              <w:rPr>
                <w:sz w:val="18"/>
                <w:lang w:eastAsia="en-US"/>
              </w:rPr>
              <w:t xml:space="preserve"> связанных с ними материалов, предназначенный для количественного определения </w:t>
            </w:r>
            <w:proofErr w:type="spellStart"/>
            <w:r w:rsidRPr="000A79FB">
              <w:rPr>
                <w:sz w:val="18"/>
                <w:lang w:eastAsia="en-US"/>
              </w:rPr>
              <w:t>протромбинового</w:t>
            </w:r>
            <w:proofErr w:type="spellEnd"/>
            <w:r w:rsidRPr="000A79FB">
              <w:rPr>
                <w:sz w:val="18"/>
                <w:lang w:eastAsia="en-US"/>
              </w:rPr>
              <w:t xml:space="preserve"> времени (</w:t>
            </w:r>
            <w:proofErr w:type="spellStart"/>
            <w:r w:rsidRPr="000A79FB">
              <w:rPr>
                <w:sz w:val="18"/>
                <w:lang w:eastAsia="en-US"/>
              </w:rPr>
              <w:t>prothrombintime</w:t>
            </w:r>
            <w:proofErr w:type="spellEnd"/>
            <w:r w:rsidRPr="000A79FB">
              <w:rPr>
                <w:sz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0A79FB">
              <w:rPr>
                <w:sz w:val="18"/>
                <w:lang w:eastAsia="en-US"/>
              </w:rPr>
              <w:t>internationalnormalizedratio</w:t>
            </w:r>
            <w:proofErr w:type="spellEnd"/>
            <w:r w:rsidRPr="000A79FB">
              <w:rPr>
                <w:sz w:val="18"/>
                <w:lang w:eastAsia="en-US"/>
              </w:rPr>
              <w:t xml:space="preserve"> (INR)) мето</w:t>
            </w:r>
            <w:r>
              <w:rPr>
                <w:sz w:val="18"/>
                <w:lang w:eastAsia="en-US"/>
              </w:rPr>
              <w:t>дом анализа образования сгустка</w:t>
            </w:r>
            <w:r w:rsidRPr="000A79FB">
              <w:rPr>
                <w:sz w:val="18"/>
                <w:lang w:eastAsia="en-US"/>
              </w:rPr>
              <w:t>.</w:t>
            </w:r>
            <w:r>
              <w:rPr>
                <w:sz w:val="18"/>
                <w:lang w:eastAsia="en-US"/>
              </w:rPr>
              <w:t xml:space="preserve"> </w:t>
            </w:r>
            <w:r w:rsidRPr="000A79FB">
              <w:rPr>
                <w:sz w:val="18"/>
                <w:lang w:eastAsia="en-US"/>
              </w:rPr>
              <w:t>Количество выполняемых тестов не менее 1000 тестов. Не содержит компоненты животного и человеческого происхождения. Стабильность после вскрытия при +2 - +8</w:t>
            </w:r>
            <w:proofErr w:type="gramStart"/>
            <w:r w:rsidRPr="000A79FB">
              <w:rPr>
                <w:sz w:val="18"/>
                <w:lang w:eastAsia="en-US"/>
              </w:rPr>
              <w:t xml:space="preserve"> ⁰С</w:t>
            </w:r>
            <w:proofErr w:type="gramEnd"/>
            <w:r w:rsidRPr="000A79FB">
              <w:rPr>
                <w:sz w:val="18"/>
                <w:lang w:eastAsia="en-US"/>
              </w:rPr>
              <w:t xml:space="preserve">: не менее 10 дней. Нечувствительный к гепарину  в концентрации: не менее 2 </w:t>
            </w:r>
            <w:proofErr w:type="spellStart"/>
            <w:proofErr w:type="gramStart"/>
            <w:r w:rsidRPr="000A79FB">
              <w:rPr>
                <w:sz w:val="18"/>
                <w:lang w:eastAsia="en-US"/>
              </w:rPr>
              <w:t>Ед</w:t>
            </w:r>
            <w:proofErr w:type="spellEnd"/>
            <w:proofErr w:type="gramEnd"/>
            <w:r w:rsidRPr="000A79FB">
              <w:rPr>
                <w:sz w:val="18"/>
                <w:lang w:eastAsia="en-US"/>
              </w:rPr>
              <w:t xml:space="preserve">/мл.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val="en-US" w:eastAsia="en-US"/>
              </w:rPr>
              <w:t>CS</w:t>
            </w:r>
            <w:r w:rsidRPr="000A79FB">
              <w:rPr>
                <w:sz w:val="18"/>
                <w:lang w:eastAsia="en-US"/>
              </w:rPr>
              <w:t>2000</w:t>
            </w:r>
            <w:r w:rsidRPr="000A79FB">
              <w:rPr>
                <w:sz w:val="18"/>
                <w:lang w:val="en-US" w:eastAsia="en-US"/>
              </w:rPr>
              <w:t>i</w:t>
            </w:r>
            <w:r>
              <w:rPr>
                <w:sz w:val="18"/>
                <w:lang w:eastAsia="en-US"/>
              </w:rPr>
              <w:t xml:space="preserve"> </w:t>
            </w:r>
            <w:r w:rsidRPr="000A79FB">
              <w:rPr>
                <w:sz w:val="18"/>
                <w:lang w:eastAsia="en-US"/>
              </w:rPr>
              <w:t>(</w:t>
            </w:r>
            <w:proofErr w:type="gramStart"/>
            <w:r w:rsidRPr="000A79FB">
              <w:rPr>
                <w:sz w:val="18"/>
                <w:lang w:eastAsia="en-US"/>
              </w:rPr>
              <w:t>имеющийся</w:t>
            </w:r>
            <w:proofErr w:type="gramEnd"/>
            <w:r w:rsidRPr="000A79FB">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21 600,00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8715BF" w:rsidRDefault="00324B53" w:rsidP="0078337E">
            <w:pPr>
              <w:shd w:val="clear" w:color="auto" w:fill="FFFFFF"/>
              <w:jc w:val="center"/>
              <w:rPr>
                <w:sz w:val="18"/>
                <w:szCs w:val="18"/>
                <w:lang w:val="en-US"/>
              </w:rPr>
            </w:pPr>
            <w:r>
              <w:rPr>
                <w:sz w:val="18"/>
                <w:szCs w:val="18"/>
                <w:lang w:val="en-US"/>
              </w:rPr>
              <w:t>2</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Фибриноген, набор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Набор реагентов и </w:t>
            </w:r>
            <w:proofErr w:type="gramStart"/>
            <w:r w:rsidRPr="000A79FB">
              <w:rPr>
                <w:sz w:val="18"/>
                <w:lang w:eastAsia="en-US"/>
              </w:rPr>
              <w:t>других</w:t>
            </w:r>
            <w:proofErr w:type="gramEnd"/>
            <w:r w:rsidRPr="000A79FB">
              <w:rPr>
                <w:sz w:val="18"/>
                <w:lang w:eastAsia="en-US"/>
              </w:rPr>
              <w:t xml:space="preserve"> связанных с ними материалов, предназначенный для количественного определения фибриногена (фактора I) (</w:t>
            </w:r>
            <w:proofErr w:type="spellStart"/>
            <w:r w:rsidRPr="000A79FB">
              <w:rPr>
                <w:sz w:val="18"/>
                <w:lang w:eastAsia="en-US"/>
              </w:rPr>
              <w:t>fibrinogen</w:t>
            </w:r>
            <w:proofErr w:type="spellEnd"/>
            <w:r w:rsidRPr="000A79FB">
              <w:rPr>
                <w:sz w:val="18"/>
                <w:lang w:eastAsia="en-US"/>
              </w:rPr>
              <w:t xml:space="preserve"> (</w:t>
            </w:r>
            <w:proofErr w:type="spellStart"/>
            <w:r w:rsidRPr="000A79FB">
              <w:rPr>
                <w:sz w:val="18"/>
                <w:lang w:eastAsia="en-US"/>
              </w:rPr>
              <w:t>factor</w:t>
            </w:r>
            <w:proofErr w:type="spellEnd"/>
            <w:r w:rsidRPr="000A79FB">
              <w:rPr>
                <w:sz w:val="18"/>
                <w:lang w:eastAsia="en-US"/>
              </w:rPr>
              <w:t xml:space="preserve"> I)) в клиническом образце методом анализа образования сгустка. Количество выполняемых тестов не менее 1000 тестов. Стабильность после вскрытия при +2 - +8</w:t>
            </w:r>
            <w:proofErr w:type="gramStart"/>
            <w:r w:rsidRPr="000A79FB">
              <w:rPr>
                <w:sz w:val="18"/>
                <w:lang w:eastAsia="en-US"/>
              </w:rPr>
              <w:t xml:space="preserve"> ⁰С</w:t>
            </w:r>
            <w:proofErr w:type="gramEnd"/>
            <w:r w:rsidRPr="000A79FB">
              <w:rPr>
                <w:sz w:val="18"/>
                <w:lang w:eastAsia="en-US"/>
              </w:rPr>
              <w:t xml:space="preserve">: не менее 5 дней. Линейность теста: не уже 30 - 1400 мг/дл.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w:t>
            </w:r>
            <w:proofErr w:type="gramStart"/>
            <w:r w:rsidRPr="000A79FB">
              <w:rPr>
                <w:sz w:val="18"/>
                <w:lang w:eastAsia="en-US"/>
              </w:rPr>
              <w:t>имеющийся</w:t>
            </w:r>
            <w:proofErr w:type="gramEnd"/>
            <w:r w:rsidRPr="000A79FB">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39 600,00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8715BF" w:rsidRDefault="00324B53" w:rsidP="0078337E">
            <w:pPr>
              <w:shd w:val="clear" w:color="auto" w:fill="FFFFFF"/>
              <w:jc w:val="center"/>
              <w:rPr>
                <w:sz w:val="18"/>
                <w:szCs w:val="18"/>
                <w:lang w:val="en-US"/>
              </w:rPr>
            </w:pPr>
            <w:r>
              <w:rPr>
                <w:sz w:val="18"/>
                <w:szCs w:val="18"/>
                <w:lang w:val="en-US"/>
              </w:rPr>
              <w:t>3</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Активированное частичное </w:t>
            </w:r>
            <w:proofErr w:type="spellStart"/>
            <w:r w:rsidRPr="000A79FB">
              <w:rPr>
                <w:sz w:val="18"/>
                <w:lang w:eastAsia="en-US"/>
              </w:rPr>
              <w:t>тромбопластиновое</w:t>
            </w:r>
            <w:proofErr w:type="spellEnd"/>
            <w:r w:rsidRPr="000A79FB">
              <w:rPr>
                <w:sz w:val="18"/>
                <w:lang w:eastAsia="en-US"/>
              </w:rPr>
              <w:t xml:space="preserve"> время, набор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324B53">
            <w:pPr>
              <w:spacing w:line="276" w:lineRule="auto"/>
              <w:jc w:val="both"/>
              <w:rPr>
                <w:sz w:val="18"/>
                <w:lang w:eastAsia="en-US"/>
              </w:rPr>
            </w:pPr>
            <w:r w:rsidRPr="000A79FB">
              <w:rPr>
                <w:sz w:val="18"/>
                <w:lang w:eastAsia="en-US"/>
              </w:rPr>
              <w:t xml:space="preserve">Набор реагентов и </w:t>
            </w:r>
            <w:proofErr w:type="gramStart"/>
            <w:r w:rsidRPr="000A79FB">
              <w:rPr>
                <w:sz w:val="18"/>
                <w:lang w:eastAsia="en-US"/>
              </w:rPr>
              <w:t>других</w:t>
            </w:r>
            <w:proofErr w:type="gramEnd"/>
            <w:r w:rsidRPr="000A79FB">
              <w:rPr>
                <w:sz w:val="18"/>
                <w:lang w:eastAsia="en-US"/>
              </w:rPr>
              <w:t xml:space="preserve"> связанных с ними материалов, предназначенный для количественного определения Активированного частичного </w:t>
            </w:r>
            <w:proofErr w:type="spellStart"/>
            <w:r w:rsidRPr="000A79FB">
              <w:rPr>
                <w:sz w:val="18"/>
                <w:lang w:eastAsia="en-US"/>
              </w:rPr>
              <w:t>тромбопластинового</w:t>
            </w:r>
            <w:proofErr w:type="spellEnd"/>
            <w:r w:rsidRPr="000A79FB">
              <w:rPr>
                <w:sz w:val="18"/>
                <w:lang w:eastAsia="en-US"/>
              </w:rPr>
              <w:t xml:space="preserve"> времени клинического образца посредством анализа образования сгустка. Количество выполняемых тестов не менее 2000 тестов. Не содержит компоненты животного и человеческого происхождения.  Стабильность после вскрытия при +2 - +8</w:t>
            </w:r>
            <w:proofErr w:type="gramStart"/>
            <w:r w:rsidRPr="000A79FB">
              <w:rPr>
                <w:sz w:val="18"/>
                <w:lang w:eastAsia="en-US"/>
              </w:rPr>
              <w:t xml:space="preserve"> ⁰С</w:t>
            </w:r>
            <w:proofErr w:type="gramEnd"/>
            <w:r w:rsidRPr="000A79FB">
              <w:rPr>
                <w:sz w:val="18"/>
                <w:lang w:eastAsia="en-US"/>
              </w:rPr>
              <w:t>: не менее 7 дней.</w:t>
            </w:r>
            <w:r>
              <w:rPr>
                <w:sz w:val="18"/>
                <w:lang w:eastAsia="en-US"/>
              </w:rPr>
              <w:t xml:space="preserve"> </w:t>
            </w:r>
            <w:r w:rsidRPr="000A79FB">
              <w:rPr>
                <w:sz w:val="18"/>
                <w:lang w:eastAsia="en-US"/>
              </w:rPr>
              <w:t xml:space="preserve">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val="en-US" w:eastAsia="en-US"/>
              </w:rPr>
              <w:t>CS</w:t>
            </w:r>
            <w:r w:rsidRPr="000A79FB">
              <w:rPr>
                <w:sz w:val="18"/>
                <w:lang w:eastAsia="en-US"/>
              </w:rPr>
              <w:t>2000</w:t>
            </w:r>
            <w:r w:rsidRPr="000A79FB">
              <w:rPr>
                <w:sz w:val="18"/>
                <w:lang w:val="en-US" w:eastAsia="en-US"/>
              </w:rPr>
              <w:t>i</w:t>
            </w:r>
            <w:r>
              <w:rPr>
                <w:sz w:val="18"/>
                <w:lang w:eastAsia="en-US"/>
              </w:rPr>
              <w:t xml:space="preserve"> </w:t>
            </w:r>
            <w:r w:rsidRPr="000A79FB">
              <w:rPr>
                <w:sz w:val="18"/>
                <w:lang w:eastAsia="en-US"/>
              </w:rPr>
              <w:t>(</w:t>
            </w:r>
            <w:proofErr w:type="gramStart"/>
            <w:r w:rsidRPr="000A79FB">
              <w:rPr>
                <w:sz w:val="18"/>
                <w:lang w:eastAsia="en-US"/>
              </w:rPr>
              <w:t>имеющийся</w:t>
            </w:r>
            <w:proofErr w:type="gramEnd"/>
            <w:r w:rsidRPr="000A79FB">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24 000,00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4</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proofErr w:type="spellStart"/>
            <w:r w:rsidRPr="000A79FB">
              <w:rPr>
                <w:sz w:val="18"/>
                <w:lang w:eastAsia="en-US"/>
              </w:rPr>
              <w:t>Протромбиновое</w:t>
            </w:r>
            <w:proofErr w:type="spellEnd"/>
            <w:r w:rsidRPr="000A79FB">
              <w:rPr>
                <w:sz w:val="18"/>
                <w:lang w:eastAsia="en-US"/>
              </w:rPr>
              <w:t xml:space="preserve"> время,  калибратор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324B53">
            <w:pPr>
              <w:spacing w:line="276" w:lineRule="auto"/>
              <w:jc w:val="both"/>
              <w:rPr>
                <w:sz w:val="18"/>
                <w:lang w:eastAsia="en-US"/>
              </w:rPr>
            </w:pPr>
            <w:proofErr w:type="gramStart"/>
            <w:r w:rsidRPr="000A79FB">
              <w:rPr>
                <w:sz w:val="18"/>
                <w:lang w:eastAsia="en-US"/>
              </w:rPr>
              <w:t xml:space="preserve">Материал, предназначенный для применения в качестве реагента для установления </w:t>
            </w:r>
            <w:proofErr w:type="spellStart"/>
            <w:r w:rsidRPr="000A79FB">
              <w:rPr>
                <w:sz w:val="18"/>
                <w:lang w:eastAsia="en-US"/>
              </w:rPr>
              <w:t>референтных</w:t>
            </w:r>
            <w:proofErr w:type="spellEnd"/>
            <w:r w:rsidRPr="000A79FB">
              <w:rPr>
                <w:sz w:val="18"/>
                <w:lang w:eastAsia="en-US"/>
              </w:rPr>
              <w:t xml:space="preserve"> значений  при количественном определении </w:t>
            </w:r>
            <w:proofErr w:type="spellStart"/>
            <w:r w:rsidRPr="000A79FB">
              <w:rPr>
                <w:sz w:val="18"/>
                <w:lang w:eastAsia="en-US"/>
              </w:rPr>
              <w:t>протромбинового</w:t>
            </w:r>
            <w:proofErr w:type="spellEnd"/>
            <w:r w:rsidRPr="000A79FB">
              <w:rPr>
                <w:sz w:val="18"/>
                <w:lang w:eastAsia="en-US"/>
              </w:rPr>
              <w:t xml:space="preserve"> времени (</w:t>
            </w:r>
            <w:proofErr w:type="spellStart"/>
            <w:r w:rsidRPr="000A79FB">
              <w:rPr>
                <w:sz w:val="18"/>
                <w:lang w:eastAsia="en-US"/>
              </w:rPr>
              <w:t>prothrombintime</w:t>
            </w:r>
            <w:proofErr w:type="spellEnd"/>
            <w:r w:rsidRPr="000A79FB">
              <w:rPr>
                <w:sz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0A79FB">
              <w:rPr>
                <w:sz w:val="18"/>
                <w:lang w:eastAsia="en-US"/>
              </w:rPr>
              <w:t>internationalnormalizedratio</w:t>
            </w:r>
            <w:proofErr w:type="spellEnd"/>
            <w:r w:rsidRPr="000A79FB">
              <w:rPr>
                <w:sz w:val="18"/>
                <w:lang w:eastAsia="en-US"/>
              </w:rPr>
              <w:t xml:space="preserve"> (INR).</w:t>
            </w:r>
            <w:proofErr w:type="gramEnd"/>
            <w:r w:rsidRPr="000A79FB">
              <w:rPr>
                <w:sz w:val="18"/>
                <w:lang w:eastAsia="en-US"/>
              </w:rPr>
              <w:t xml:space="preserve"> Количество уровней калибратора: не менее 6.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w:t>
            </w:r>
            <w:proofErr w:type="gramStart"/>
            <w:r w:rsidRPr="000A79FB">
              <w:rPr>
                <w:sz w:val="18"/>
                <w:lang w:eastAsia="en-US"/>
              </w:rPr>
              <w:t>имеющийся</w:t>
            </w:r>
            <w:proofErr w:type="gramEnd"/>
            <w:r w:rsidRPr="000A79FB">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21 000,00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5</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Буферный разбавитель образцов </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Буферный раствор для разбавления (</w:t>
            </w:r>
            <w:proofErr w:type="spellStart"/>
            <w:r w:rsidRPr="000A79FB">
              <w:rPr>
                <w:sz w:val="18"/>
                <w:lang w:eastAsia="en-US"/>
              </w:rPr>
              <w:t>buffereddiluentsolution</w:t>
            </w:r>
            <w:proofErr w:type="spellEnd"/>
            <w:r w:rsidRPr="000A79FB">
              <w:rPr>
                <w:sz w:val="18"/>
                <w:lang w:eastAsia="en-US"/>
              </w:rPr>
              <w:t xml:space="preserve">), предназначенный для использования в качестве расходного реагента для автоматизированных или </w:t>
            </w:r>
            <w:proofErr w:type="spellStart"/>
            <w:r w:rsidRPr="000A79FB">
              <w:rPr>
                <w:sz w:val="18"/>
                <w:lang w:eastAsia="en-US"/>
              </w:rPr>
              <w:t>полуавтоматизированных</w:t>
            </w:r>
            <w:proofErr w:type="spellEnd"/>
            <w:r w:rsidRPr="000A79FB">
              <w:rPr>
                <w:sz w:val="18"/>
                <w:lang w:eastAsia="en-US"/>
              </w:rPr>
              <w:t xml:space="preserve">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 Объем реагента не менее 15 мл. Стабильность после вскрытия при +2 - +8</w:t>
            </w:r>
            <w:proofErr w:type="gramStart"/>
            <w:r w:rsidRPr="000A79FB">
              <w:rPr>
                <w:sz w:val="18"/>
                <w:lang w:eastAsia="en-US"/>
              </w:rPr>
              <w:t xml:space="preserve"> ⁰С</w:t>
            </w:r>
            <w:proofErr w:type="gramEnd"/>
            <w:r w:rsidRPr="000A79FB">
              <w:rPr>
                <w:sz w:val="18"/>
                <w:lang w:eastAsia="en-US"/>
              </w:rPr>
              <w:t xml:space="preserve">: не менее 8 недель.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w:t>
            </w:r>
            <w:proofErr w:type="gramStart"/>
            <w:r w:rsidRPr="000A79FB">
              <w:rPr>
                <w:sz w:val="18"/>
                <w:lang w:eastAsia="en-US"/>
              </w:rPr>
              <w:t>имеющийся</w:t>
            </w:r>
            <w:proofErr w:type="gramEnd"/>
            <w:r w:rsidRPr="000A79FB">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6 600,00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6</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val="en-US" w:eastAsia="en-US"/>
              </w:rPr>
            </w:pPr>
            <w:r w:rsidRPr="000A79FB">
              <w:rPr>
                <w:sz w:val="18"/>
                <w:lang w:eastAsia="en-US"/>
              </w:rPr>
              <w:t xml:space="preserve">Промывающий раствор </w:t>
            </w:r>
            <w:r w:rsidRPr="000A79FB">
              <w:rPr>
                <w:sz w:val="18"/>
                <w:lang w:val="en-US" w:eastAsia="en-US"/>
              </w:rPr>
              <w:t>I</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 мл.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w:t>
            </w:r>
            <w:proofErr w:type="gramStart"/>
            <w:r w:rsidRPr="000A79FB">
              <w:rPr>
                <w:sz w:val="18"/>
                <w:lang w:eastAsia="en-US"/>
              </w:rPr>
              <w:t>им</w:t>
            </w:r>
            <w:r>
              <w:rPr>
                <w:sz w:val="18"/>
                <w:lang w:eastAsia="en-US"/>
              </w:rPr>
              <w:t>еющийся</w:t>
            </w:r>
            <w:proofErr w:type="gramEnd"/>
            <w:r>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6 700,00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7</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Промывающий раствор</w:t>
            </w:r>
            <w:r w:rsidRPr="000A79FB">
              <w:rPr>
                <w:sz w:val="18"/>
                <w:lang w:val="en-US" w:eastAsia="en-US"/>
              </w:rPr>
              <w:t xml:space="preserve"> II</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500 мл.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sidRPr="000A79FB">
              <w:rPr>
                <w:sz w:val="18"/>
                <w:lang w:eastAsia="en-US"/>
              </w:rPr>
              <w:t xml:space="preserve"> CS2000i (</w:t>
            </w:r>
            <w:proofErr w:type="gramStart"/>
            <w:r w:rsidRPr="000A79FB">
              <w:rPr>
                <w:sz w:val="18"/>
                <w:lang w:eastAsia="en-US"/>
              </w:rPr>
              <w:t>имеющийся</w:t>
            </w:r>
            <w:proofErr w:type="gramEnd"/>
            <w:r w:rsidRPr="000A79FB">
              <w:rPr>
                <w:sz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7 000,00</w:t>
            </w:r>
          </w:p>
        </w:tc>
      </w:tr>
      <w:tr w:rsidR="00324B53" w:rsidRPr="005A3551" w:rsidTr="00324B53">
        <w:trPr>
          <w:trHeight w:val="847"/>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8</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Кювета для лабораторного анализатора</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Кювета для лабораторного анализатора одноразового использования</w:t>
            </w:r>
            <w:r>
              <w:rPr>
                <w:sz w:val="18"/>
                <w:lang w:eastAsia="en-US"/>
              </w:rPr>
              <w:t>. В упаковке не менее 3000 штук</w:t>
            </w:r>
            <w:r w:rsidRPr="000A79FB">
              <w:rPr>
                <w:sz w:val="18"/>
                <w:lang w:eastAsia="en-US"/>
              </w:rPr>
              <w:t>.</w:t>
            </w:r>
            <w:r>
              <w:rPr>
                <w:sz w:val="18"/>
                <w:lang w:eastAsia="en-US"/>
              </w:rPr>
              <w:t xml:space="preserve"> </w:t>
            </w:r>
            <w:r w:rsidRPr="000A79FB">
              <w:rPr>
                <w:sz w:val="18"/>
                <w:lang w:eastAsia="en-US"/>
              </w:rPr>
              <w:t xml:space="preserve">Полностью </w:t>
            </w:r>
            <w:proofErr w:type="gramStart"/>
            <w:r w:rsidRPr="000A79FB">
              <w:rPr>
                <w:sz w:val="18"/>
                <w:lang w:eastAsia="en-US"/>
              </w:rPr>
              <w:t>совместима</w:t>
            </w:r>
            <w:proofErr w:type="gramEnd"/>
            <w:r w:rsidRPr="000A79FB">
              <w:rPr>
                <w:sz w:val="18"/>
                <w:lang w:eastAsia="en-US"/>
              </w:rPr>
              <w:t xml:space="preserve"> с </w:t>
            </w:r>
            <w:proofErr w:type="spellStart"/>
            <w:r w:rsidRPr="000A79FB">
              <w:rPr>
                <w:sz w:val="18"/>
                <w:lang w:eastAsia="en-US"/>
              </w:rPr>
              <w:t>коагулометром</w:t>
            </w:r>
            <w:proofErr w:type="spellEnd"/>
            <w:r>
              <w:rPr>
                <w:sz w:val="18"/>
                <w:lang w:eastAsia="en-US"/>
              </w:rPr>
              <w:t xml:space="preserve"> CS2000i</w:t>
            </w:r>
            <w:r w:rsidRPr="000A79FB">
              <w:rPr>
                <w:sz w:val="18"/>
                <w:lang w:eastAsia="en-US"/>
              </w:rPr>
              <w:t xml:space="preserve">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proofErr w:type="spellStart"/>
            <w:r w:rsidRPr="000A79FB">
              <w:rPr>
                <w:sz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E6547" w:rsidP="000A79FB">
            <w:pPr>
              <w:spacing w:line="276" w:lineRule="auto"/>
              <w:jc w:val="center"/>
              <w:rPr>
                <w:sz w:val="18"/>
                <w:lang w:eastAsia="en-US"/>
              </w:rPr>
            </w:pPr>
            <w:r>
              <w:rPr>
                <w:sz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33 000,00</w:t>
            </w:r>
          </w:p>
        </w:tc>
      </w:tr>
    </w:tbl>
    <w:p w:rsidR="004E66E3" w:rsidRDefault="004E66E3" w:rsidP="008715BF">
      <w:pPr>
        <w:autoSpaceDE w:val="0"/>
        <w:autoSpaceDN w:val="0"/>
        <w:adjustRightInd w:val="0"/>
        <w:ind w:right="-1"/>
        <w:jc w:val="both"/>
        <w:rPr>
          <w:sz w:val="16"/>
          <w:szCs w:val="16"/>
        </w:rPr>
      </w:pPr>
    </w:p>
    <w:p w:rsidR="00324B53" w:rsidRPr="00AD1EF8" w:rsidRDefault="00324B53" w:rsidP="00324B53">
      <w:pPr>
        <w:tabs>
          <w:tab w:val="left" w:pos="851"/>
        </w:tabs>
        <w:ind w:firstLine="567"/>
        <w:jc w:val="both"/>
        <w:rPr>
          <w:b/>
          <w:bCs/>
          <w:sz w:val="20"/>
          <w:szCs w:val="18"/>
        </w:rPr>
      </w:pPr>
      <w:r w:rsidRPr="00AD1EF8">
        <w:rPr>
          <w:b/>
          <w:bCs/>
          <w:sz w:val="20"/>
          <w:szCs w:val="18"/>
        </w:rPr>
        <w:t>Прочие условия:</w:t>
      </w:r>
    </w:p>
    <w:p w:rsidR="00324B53" w:rsidRPr="004632D5" w:rsidRDefault="00324B53" w:rsidP="00324B53">
      <w:pPr>
        <w:pStyle w:val="ad"/>
        <w:numPr>
          <w:ilvl w:val="0"/>
          <w:numId w:val="25"/>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324B53" w:rsidRPr="00AF2E3C"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715BF" w:rsidRPr="004E66E3" w:rsidRDefault="008715BF" w:rsidP="008715BF">
      <w:pPr>
        <w:jc w:val="right"/>
        <w:rPr>
          <w:rFonts w:ascii="Cuprum" w:hAnsi="Cuprum" w:cs="Tahoma"/>
          <w:b/>
          <w:bCs/>
          <w:sz w:val="18"/>
          <w:szCs w:val="18"/>
        </w:rPr>
      </w:pPr>
    </w:p>
    <w:p w:rsidR="008715BF" w:rsidRPr="004E66E3" w:rsidRDefault="008715BF" w:rsidP="008715BF">
      <w:pPr>
        <w:rPr>
          <w:rFonts w:ascii="Cuprum" w:hAnsi="Cuprum" w:cs="Tahoma"/>
          <w:b/>
          <w:bCs/>
          <w:sz w:val="18"/>
          <w:szCs w:val="18"/>
        </w:rPr>
        <w:sectPr w:rsidR="008715BF" w:rsidRPr="004E66E3">
          <w:pgSz w:w="11906" w:h="16838"/>
          <w:pgMar w:top="567" w:right="567" w:bottom="567" w:left="1134" w:header="709" w:footer="709" w:gutter="0"/>
          <w:cols w:space="720"/>
        </w:sectPr>
      </w:pPr>
    </w:p>
    <w:p w:rsidR="00201DB3" w:rsidRPr="00BE0069" w:rsidRDefault="005A3551" w:rsidP="005A3551">
      <w:pPr>
        <w:jc w:val="right"/>
        <w:rPr>
          <w:rFonts w:ascii="Cuprum" w:hAnsi="Cuprum" w:cs="Tahoma"/>
          <w:b/>
          <w:bCs/>
          <w:sz w:val="20"/>
          <w:szCs w:val="20"/>
        </w:rPr>
      </w:pPr>
      <w:r w:rsidRPr="00BE0069">
        <w:rPr>
          <w:rFonts w:ascii="Cuprum" w:hAnsi="Cuprum" w:cs="Tahoma"/>
          <w:b/>
          <w:bCs/>
          <w:sz w:val="20"/>
          <w:szCs w:val="20"/>
        </w:rPr>
        <w:t xml:space="preserve"> </w:t>
      </w:r>
      <w:r w:rsidR="00201DB3"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D86C4E">
        <w:rPr>
          <w:b/>
          <w:kern w:val="32"/>
          <w:sz w:val="20"/>
          <w:szCs w:val="20"/>
        </w:rPr>
        <w:t>003-25</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86C4E">
        <w:rPr>
          <w:sz w:val="19"/>
          <w:szCs w:val="19"/>
        </w:rPr>
        <w:t>003-25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8715BF" w:rsidRDefault="008715BF" w:rsidP="004E66E3">
      <w:pPr>
        <w:ind w:firstLine="709"/>
        <w:jc w:val="both"/>
        <w:rPr>
          <w:sz w:val="19"/>
          <w:szCs w:val="19"/>
        </w:rPr>
      </w:pPr>
      <w:proofErr w:type="gramStart"/>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19"/>
          <w:szCs w:val="19"/>
        </w:rPr>
        <w:t>, участниками которого</w:t>
      </w:r>
      <w:proofErr w:type="gramEnd"/>
      <w:r>
        <w:rPr>
          <w:kern w:val="32"/>
          <w:sz w:val="19"/>
          <w:szCs w:val="19"/>
        </w:rPr>
        <w:t xml:space="preserve"> могут являться только субъекты малого и среднего предпринимательства</w:t>
      </w:r>
      <w:r>
        <w:rPr>
          <w:sz w:val="19"/>
          <w:szCs w:val="19"/>
        </w:rPr>
        <w:t xml:space="preserve"> (протокол  _____________________________ № ____ </w:t>
      </w:r>
      <w:proofErr w:type="gramStart"/>
      <w:r>
        <w:rPr>
          <w:sz w:val="19"/>
          <w:szCs w:val="19"/>
        </w:rPr>
        <w:t>от</w:t>
      </w:r>
      <w:proofErr w:type="gramEnd"/>
      <w:r>
        <w:rPr>
          <w:sz w:val="19"/>
          <w:szCs w:val="19"/>
        </w:rPr>
        <w:t xml:space="preserve"> _____________), заключили настоящий Договор о нижеследующем:</w:t>
      </w:r>
    </w:p>
    <w:p w:rsidR="008715BF" w:rsidRDefault="008715BF" w:rsidP="004E66E3">
      <w:pPr>
        <w:ind w:firstLine="709"/>
        <w:jc w:val="both"/>
        <w:rPr>
          <w:sz w:val="19"/>
          <w:szCs w:val="19"/>
        </w:rPr>
      </w:pPr>
    </w:p>
    <w:p w:rsidR="008715BF" w:rsidRDefault="008715BF" w:rsidP="004E66E3">
      <w:pPr>
        <w:pStyle w:val="3"/>
        <w:numPr>
          <w:ilvl w:val="0"/>
          <w:numId w:val="17"/>
        </w:numPr>
        <w:tabs>
          <w:tab w:val="left" w:pos="720"/>
        </w:tabs>
        <w:ind w:left="0" w:firstLine="709"/>
        <w:jc w:val="center"/>
        <w:rPr>
          <w:rFonts w:ascii="Times New Roman" w:hAnsi="Times New Roman"/>
          <w:b/>
          <w:sz w:val="19"/>
          <w:szCs w:val="19"/>
        </w:rPr>
      </w:pPr>
      <w:r>
        <w:rPr>
          <w:rFonts w:ascii="Times New Roman" w:hAnsi="Times New Roman"/>
          <w:b/>
          <w:sz w:val="19"/>
          <w:szCs w:val="19"/>
        </w:rPr>
        <w:t>ПРЕДМЕТ ДОГОВОРА</w:t>
      </w:r>
    </w:p>
    <w:p w:rsidR="008715BF" w:rsidRDefault="008715BF" w:rsidP="004E66E3">
      <w:pPr>
        <w:pStyle w:val="ad"/>
        <w:numPr>
          <w:ilvl w:val="1"/>
          <w:numId w:val="18"/>
        </w:numPr>
        <w:tabs>
          <w:tab w:val="left" w:pos="1134"/>
        </w:tabs>
        <w:suppressAutoHyphens w:val="0"/>
        <w:spacing w:after="0" w:line="240" w:lineRule="auto"/>
        <w:ind w:left="0" w:firstLine="709"/>
        <w:jc w:val="both"/>
        <w:rPr>
          <w:rFonts w:ascii="Times New Roman" w:hAnsi="Times New Roman" w:cs="Times New Roman"/>
          <w:sz w:val="19"/>
          <w:szCs w:val="19"/>
        </w:rPr>
      </w:pPr>
      <w:r>
        <w:rPr>
          <w:rFonts w:ascii="Times New Roman" w:hAnsi="Times New Roman" w:cs="Times New Roman"/>
          <w:sz w:val="19"/>
          <w:szCs w:val="19"/>
        </w:rPr>
        <w:t xml:space="preserve">Поставщик обязуется осуществить поставку </w:t>
      </w:r>
      <w:r w:rsidR="00151D13">
        <w:rPr>
          <w:rFonts w:ascii="Times New Roman" w:hAnsi="Times New Roman" w:cs="Times New Roman"/>
          <w:bCs/>
          <w:sz w:val="19"/>
          <w:szCs w:val="19"/>
        </w:rPr>
        <w:t xml:space="preserve">реагентов и расходных материалов для </w:t>
      </w:r>
      <w:proofErr w:type="spellStart"/>
      <w:r w:rsidR="00151D13">
        <w:rPr>
          <w:rFonts w:ascii="Times New Roman" w:hAnsi="Times New Roman" w:cs="Times New Roman"/>
          <w:bCs/>
          <w:sz w:val="19"/>
          <w:szCs w:val="19"/>
        </w:rPr>
        <w:t>коагулометра</w:t>
      </w:r>
      <w:proofErr w:type="spellEnd"/>
      <w:r w:rsidR="00151D13">
        <w:rPr>
          <w:rFonts w:ascii="Times New Roman" w:hAnsi="Times New Roman" w:cs="Times New Roman"/>
          <w:bCs/>
          <w:sz w:val="19"/>
          <w:szCs w:val="19"/>
        </w:rPr>
        <w:t xml:space="preserve"> </w:t>
      </w:r>
      <w:proofErr w:type="spellStart"/>
      <w:r w:rsidR="00151D13">
        <w:rPr>
          <w:rFonts w:ascii="Times New Roman" w:hAnsi="Times New Roman" w:cs="Times New Roman"/>
          <w:bCs/>
          <w:sz w:val="19"/>
          <w:szCs w:val="19"/>
        </w:rPr>
        <w:t>Sysmex</w:t>
      </w:r>
      <w:proofErr w:type="spellEnd"/>
      <w:r w:rsidR="00151D13">
        <w:rPr>
          <w:rFonts w:ascii="Times New Roman" w:hAnsi="Times New Roman" w:cs="Times New Roman"/>
          <w:bCs/>
          <w:sz w:val="19"/>
          <w:szCs w:val="19"/>
        </w:rPr>
        <w:t xml:space="preserve"> CS2000i</w:t>
      </w:r>
      <w:r w:rsidR="004C34F4" w:rsidRPr="004C34F4">
        <w:rPr>
          <w:rFonts w:ascii="Times New Roman" w:hAnsi="Times New Roman" w:cs="Times New Roman"/>
          <w:bCs/>
          <w:sz w:val="19"/>
          <w:szCs w:val="19"/>
        </w:rPr>
        <w:t xml:space="preserve"> </w:t>
      </w:r>
      <w:r>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8715BF" w:rsidRDefault="008715BF" w:rsidP="004E66E3">
      <w:pPr>
        <w:pStyle w:val="ad"/>
        <w:spacing w:after="0" w:line="240" w:lineRule="auto"/>
        <w:ind w:left="0" w:firstLine="709"/>
        <w:jc w:val="both"/>
        <w:rPr>
          <w:rFonts w:ascii="Times New Roman" w:hAnsi="Times New Roman" w:cs="Times New Roman"/>
          <w:sz w:val="19"/>
          <w:szCs w:val="19"/>
        </w:rPr>
      </w:pPr>
    </w:p>
    <w:p w:rsidR="008715BF" w:rsidRDefault="008715BF" w:rsidP="004E66E3">
      <w:pPr>
        <w:pStyle w:val="1"/>
        <w:numPr>
          <w:ilvl w:val="0"/>
          <w:numId w:val="17"/>
        </w:numPr>
        <w:spacing w:before="0" w:after="0"/>
        <w:ind w:left="0" w:firstLine="709"/>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8715BF" w:rsidRDefault="008715BF" w:rsidP="004E66E3">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8715BF" w:rsidRDefault="008715BF" w:rsidP="004E66E3">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8715BF" w:rsidRDefault="008715BF" w:rsidP="004E66E3">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715BF" w:rsidRDefault="008715BF" w:rsidP="008715BF">
      <w:pPr>
        <w:pStyle w:val="af3"/>
        <w:ind w:firstLine="709"/>
        <w:rPr>
          <w:sz w:val="19"/>
          <w:szCs w:val="19"/>
        </w:rPr>
      </w:pPr>
      <w:r>
        <w:rPr>
          <w:sz w:val="19"/>
          <w:szCs w:val="19"/>
        </w:rPr>
        <w:t>2.4. 2.4. 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715BF" w:rsidRDefault="008715BF" w:rsidP="008715BF">
      <w:pPr>
        <w:pStyle w:val="af3"/>
        <w:ind w:firstLine="709"/>
        <w:rPr>
          <w:sz w:val="19"/>
          <w:szCs w:val="19"/>
        </w:rPr>
      </w:pPr>
    </w:p>
    <w:p w:rsidR="008715BF" w:rsidRDefault="008715BF" w:rsidP="008715BF">
      <w:pPr>
        <w:jc w:val="center"/>
        <w:rPr>
          <w:b/>
          <w:sz w:val="19"/>
          <w:szCs w:val="19"/>
        </w:rPr>
      </w:pPr>
      <w:r>
        <w:rPr>
          <w:b/>
          <w:sz w:val="19"/>
          <w:szCs w:val="19"/>
        </w:rPr>
        <w:t>3. КАЧЕСТВО ТОВАРА</w:t>
      </w:r>
    </w:p>
    <w:p w:rsidR="008715BF" w:rsidRDefault="008715BF" w:rsidP="008715BF">
      <w:pPr>
        <w:ind w:right="125" w:firstLine="708"/>
        <w:jc w:val="both"/>
        <w:rPr>
          <w:sz w:val="19"/>
          <w:szCs w:val="19"/>
        </w:rPr>
      </w:pPr>
      <w:r>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715BF" w:rsidRDefault="008715BF" w:rsidP="008715BF">
      <w:pPr>
        <w:ind w:firstLine="720"/>
        <w:jc w:val="both"/>
        <w:rPr>
          <w:bCs/>
          <w:sz w:val="19"/>
          <w:szCs w:val="19"/>
        </w:rPr>
      </w:pPr>
      <w:r>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9"/>
          <w:szCs w:val="19"/>
        </w:rPr>
        <w:t>не имеющей дефектов изготовления и транспортировки</w:t>
      </w:r>
      <w:r>
        <w:rPr>
          <w:sz w:val="19"/>
          <w:szCs w:val="19"/>
        </w:rPr>
        <w:t>.</w:t>
      </w:r>
    </w:p>
    <w:p w:rsidR="008715BF" w:rsidRDefault="008715BF" w:rsidP="008715BF">
      <w:pPr>
        <w:ind w:firstLine="720"/>
        <w:jc w:val="both"/>
        <w:rPr>
          <w:bCs/>
          <w:sz w:val="19"/>
          <w:szCs w:val="19"/>
        </w:rPr>
      </w:pPr>
      <w:r>
        <w:rPr>
          <w:bCs/>
          <w:sz w:val="19"/>
          <w:szCs w:val="19"/>
        </w:rPr>
        <w:t>3.3. Упаковка должна предохранять товар от порчи, утраты товарного вида.</w:t>
      </w:r>
    </w:p>
    <w:p w:rsidR="008715BF" w:rsidRDefault="008715BF" w:rsidP="008715BF">
      <w:pPr>
        <w:ind w:firstLine="720"/>
        <w:jc w:val="both"/>
        <w:rPr>
          <w:bCs/>
          <w:sz w:val="19"/>
          <w:szCs w:val="19"/>
        </w:rPr>
      </w:pPr>
      <w:r>
        <w:rPr>
          <w:bCs/>
          <w:sz w:val="19"/>
          <w:szCs w:val="19"/>
        </w:rPr>
        <w:t>3.4. Тара и упаковка входят в стоимость поставляемого товара.</w:t>
      </w:r>
    </w:p>
    <w:p w:rsidR="008715BF" w:rsidRDefault="008715BF" w:rsidP="008715BF">
      <w:pPr>
        <w:ind w:firstLine="720"/>
        <w:jc w:val="both"/>
        <w:rPr>
          <w:bCs/>
          <w:sz w:val="19"/>
          <w:szCs w:val="19"/>
        </w:rPr>
      </w:pPr>
      <w:r>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715BF" w:rsidRDefault="008715BF" w:rsidP="008715BF">
      <w:pPr>
        <w:ind w:firstLine="708"/>
        <w:jc w:val="both"/>
        <w:rPr>
          <w:sz w:val="19"/>
          <w:szCs w:val="19"/>
        </w:rPr>
      </w:pPr>
    </w:p>
    <w:p w:rsidR="008715BF" w:rsidRDefault="008715BF" w:rsidP="008715BF">
      <w:pPr>
        <w:ind w:firstLine="709"/>
        <w:jc w:val="center"/>
        <w:rPr>
          <w:b/>
          <w:sz w:val="19"/>
          <w:szCs w:val="19"/>
        </w:rPr>
      </w:pPr>
      <w:r>
        <w:rPr>
          <w:b/>
          <w:sz w:val="19"/>
          <w:szCs w:val="19"/>
        </w:rPr>
        <w:t>4. СРОКИ И ПОРЯДОК ПОСТАВКИ И ПРИЕМКИ ТОВАРА</w:t>
      </w:r>
    </w:p>
    <w:p w:rsidR="008715BF" w:rsidRDefault="008715BF" w:rsidP="008715BF">
      <w:pPr>
        <w:ind w:firstLine="709"/>
        <w:jc w:val="both"/>
        <w:rPr>
          <w:sz w:val="19"/>
          <w:szCs w:val="19"/>
        </w:rPr>
      </w:pPr>
      <w:r>
        <w:rPr>
          <w:sz w:val="19"/>
          <w:szCs w:val="19"/>
        </w:rPr>
        <w:t>4.1. Поставка товара осуществляется по адресу г. Иркутск: ул. Баумана, 214А (каб.401) в рабочие дни с 09.00 ч. до 15.00 ч.</w:t>
      </w:r>
    </w:p>
    <w:p w:rsidR="008715BF" w:rsidRDefault="008715BF" w:rsidP="008715BF">
      <w:pPr>
        <w:ind w:firstLine="709"/>
        <w:jc w:val="both"/>
        <w:rPr>
          <w:sz w:val="19"/>
          <w:szCs w:val="19"/>
        </w:rPr>
      </w:pPr>
      <w:r>
        <w:rPr>
          <w:sz w:val="19"/>
          <w:szCs w:val="19"/>
        </w:rPr>
        <w:t>4.2. Тара и упаковка возврату не подлежат.</w:t>
      </w:r>
    </w:p>
    <w:p w:rsidR="008715BF" w:rsidRDefault="008715BF" w:rsidP="008715BF">
      <w:pPr>
        <w:ind w:firstLine="709"/>
        <w:jc w:val="both"/>
        <w:rPr>
          <w:sz w:val="19"/>
          <w:szCs w:val="19"/>
        </w:rPr>
      </w:pPr>
      <w:r>
        <w:rPr>
          <w:sz w:val="19"/>
          <w:szCs w:val="19"/>
        </w:rPr>
        <w:t xml:space="preserve">4.3. </w:t>
      </w:r>
      <w:r w:rsidR="00324B53" w:rsidRPr="00324B53">
        <w:rPr>
          <w:sz w:val="19"/>
          <w:szCs w:val="19"/>
        </w:rPr>
        <w:t xml:space="preserve">Поставка товара осуществляется силами Поставщика в течение 10 (десяти) календарных дней с момента </w:t>
      </w:r>
      <w:r w:rsidR="00083F88">
        <w:rPr>
          <w:sz w:val="19"/>
          <w:szCs w:val="19"/>
        </w:rPr>
        <w:t>заключения договора.</w:t>
      </w:r>
    </w:p>
    <w:p w:rsidR="008715BF" w:rsidRDefault="008715BF" w:rsidP="008715BF">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715BF" w:rsidRDefault="008715BF" w:rsidP="008715BF">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 xml:space="preserve">4.5. При доставке Товара Заказчик производит приемку Товара по количеству. </w:t>
      </w:r>
    </w:p>
    <w:p w:rsidR="008715BF" w:rsidRDefault="008715BF" w:rsidP="008715BF">
      <w:pPr>
        <w:autoSpaceDE w:val="0"/>
        <w:autoSpaceDN w:val="0"/>
        <w:adjustRightInd w:val="0"/>
        <w:ind w:firstLine="709"/>
        <w:jc w:val="both"/>
        <w:rPr>
          <w:sz w:val="19"/>
          <w:szCs w:val="19"/>
        </w:rPr>
      </w:pPr>
      <w:r>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sz w:val="19"/>
          <w:szCs w:val="19"/>
        </w:rPr>
        <w:t>и</w:t>
      </w:r>
      <w:proofErr w:type="gramEnd"/>
      <w:r>
        <w:rPr>
          <w:sz w:val="19"/>
          <w:szCs w:val="19"/>
        </w:rPr>
        <w:t xml:space="preserve"> могут содержаться предложения об устранении данных нарушений, в том числе с указанием срока их устранения. </w:t>
      </w:r>
    </w:p>
    <w:p w:rsidR="008715BF" w:rsidRDefault="008715BF" w:rsidP="008715BF">
      <w:pPr>
        <w:autoSpaceDE w:val="0"/>
        <w:autoSpaceDN w:val="0"/>
        <w:adjustRightInd w:val="0"/>
        <w:ind w:firstLine="709"/>
        <w:jc w:val="both"/>
        <w:rPr>
          <w:sz w:val="19"/>
          <w:szCs w:val="19"/>
        </w:rPr>
      </w:pPr>
      <w:r>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0776F0">
        <w:rPr>
          <w:sz w:val="19"/>
          <w:szCs w:val="19"/>
        </w:rPr>
        <w:t xml:space="preserve"> </w:t>
      </w:r>
      <w:bookmarkStart w:id="0" w:name="_GoBack"/>
      <w:bookmarkEnd w:id="0"/>
      <w:proofErr w:type="gramStart"/>
      <w:r>
        <w:rPr>
          <w:sz w:val="19"/>
          <w:szCs w:val="19"/>
        </w:rPr>
        <w:t>З</w:t>
      </w:r>
      <w:proofErr w:type="gramEnd"/>
      <w:r>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715BF" w:rsidRDefault="008715BF" w:rsidP="008715BF">
      <w:pPr>
        <w:ind w:firstLine="709"/>
        <w:jc w:val="both"/>
        <w:rPr>
          <w:sz w:val="19"/>
          <w:szCs w:val="19"/>
        </w:rPr>
      </w:pPr>
      <w:r>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715BF" w:rsidRDefault="008715BF" w:rsidP="008715BF">
      <w:pPr>
        <w:ind w:firstLine="709"/>
        <w:jc w:val="both"/>
        <w:rPr>
          <w:sz w:val="19"/>
          <w:szCs w:val="19"/>
        </w:rPr>
      </w:pPr>
      <w:r>
        <w:rPr>
          <w:noProof/>
          <w:sz w:val="19"/>
          <w:szCs w:val="19"/>
        </w:rPr>
        <w:t>4.9.</w:t>
      </w:r>
      <w:r>
        <w:rPr>
          <w:sz w:val="19"/>
          <w:szCs w:val="19"/>
        </w:rPr>
        <w:t xml:space="preserve"> Риск случайной гибели Товара переходит от Поставщика к Заказчику с момента подписания товарной накладной.</w:t>
      </w:r>
    </w:p>
    <w:p w:rsidR="008715BF" w:rsidRDefault="008715BF" w:rsidP="008715BF">
      <w:pPr>
        <w:ind w:firstLine="709"/>
        <w:jc w:val="both"/>
        <w:rPr>
          <w:color w:val="000000"/>
          <w:sz w:val="19"/>
          <w:szCs w:val="19"/>
        </w:rPr>
      </w:pPr>
    </w:p>
    <w:p w:rsidR="008715BF" w:rsidRDefault="008715BF" w:rsidP="008715BF">
      <w:pPr>
        <w:jc w:val="center"/>
        <w:rPr>
          <w:b/>
          <w:sz w:val="19"/>
          <w:szCs w:val="19"/>
        </w:rPr>
      </w:pPr>
      <w:r>
        <w:rPr>
          <w:b/>
          <w:noProof/>
          <w:sz w:val="19"/>
          <w:szCs w:val="19"/>
        </w:rPr>
        <w:t>5.</w:t>
      </w:r>
      <w:r>
        <w:rPr>
          <w:b/>
          <w:sz w:val="19"/>
          <w:szCs w:val="19"/>
        </w:rPr>
        <w:t xml:space="preserve"> ОБЯЗАННОСТИ СТОРОН</w:t>
      </w:r>
    </w:p>
    <w:p w:rsidR="008715BF" w:rsidRDefault="008715BF" w:rsidP="008715BF">
      <w:pPr>
        <w:ind w:firstLine="709"/>
        <w:jc w:val="both"/>
        <w:rPr>
          <w:sz w:val="19"/>
          <w:szCs w:val="19"/>
        </w:rPr>
      </w:pPr>
      <w:r>
        <w:rPr>
          <w:sz w:val="19"/>
          <w:szCs w:val="19"/>
        </w:rPr>
        <w:t xml:space="preserve">5.1. </w:t>
      </w:r>
      <w:r>
        <w:rPr>
          <w:sz w:val="19"/>
          <w:szCs w:val="19"/>
          <w:u w:val="single"/>
        </w:rPr>
        <w:t>Поставщик обязуется:</w:t>
      </w:r>
    </w:p>
    <w:p w:rsidR="008715BF" w:rsidRDefault="008715BF" w:rsidP="008715BF">
      <w:pPr>
        <w:ind w:firstLine="709"/>
        <w:jc w:val="both"/>
        <w:rPr>
          <w:sz w:val="19"/>
          <w:szCs w:val="19"/>
        </w:rPr>
      </w:pPr>
      <w:r>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715BF" w:rsidRDefault="008715BF" w:rsidP="008715BF">
      <w:pPr>
        <w:ind w:firstLine="709"/>
        <w:jc w:val="both"/>
        <w:rPr>
          <w:sz w:val="19"/>
          <w:szCs w:val="19"/>
        </w:rPr>
      </w:pPr>
      <w:r>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715BF" w:rsidRDefault="008715BF" w:rsidP="008715BF">
      <w:pPr>
        <w:ind w:firstLine="709"/>
        <w:jc w:val="both"/>
        <w:rPr>
          <w:sz w:val="19"/>
          <w:szCs w:val="19"/>
        </w:rPr>
      </w:pPr>
      <w:r>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715BF" w:rsidRDefault="008715BF" w:rsidP="008715BF">
      <w:pPr>
        <w:ind w:firstLine="709"/>
        <w:jc w:val="both"/>
        <w:rPr>
          <w:sz w:val="19"/>
          <w:szCs w:val="19"/>
        </w:rPr>
      </w:pPr>
      <w:r>
        <w:rPr>
          <w:sz w:val="19"/>
          <w:szCs w:val="19"/>
        </w:rPr>
        <w:t xml:space="preserve">5.2. </w:t>
      </w:r>
      <w:r>
        <w:rPr>
          <w:sz w:val="19"/>
          <w:szCs w:val="19"/>
          <w:u w:val="single"/>
        </w:rPr>
        <w:t>Заказчик обязуется:</w:t>
      </w:r>
    </w:p>
    <w:p w:rsidR="008715BF" w:rsidRDefault="008715BF" w:rsidP="008715BF">
      <w:pPr>
        <w:ind w:firstLine="709"/>
        <w:jc w:val="both"/>
        <w:rPr>
          <w:sz w:val="19"/>
          <w:szCs w:val="19"/>
        </w:rPr>
      </w:pPr>
      <w:r>
        <w:rPr>
          <w:sz w:val="19"/>
          <w:szCs w:val="19"/>
        </w:rPr>
        <w:t>5.2.1. Принять и оплатить Товар в соответствии с п. 2.2. настоящего Договора.</w:t>
      </w:r>
    </w:p>
    <w:p w:rsidR="008715BF" w:rsidRDefault="008715BF" w:rsidP="008715BF">
      <w:pPr>
        <w:jc w:val="both"/>
        <w:rPr>
          <w:b/>
          <w:sz w:val="19"/>
          <w:szCs w:val="19"/>
        </w:rPr>
      </w:pPr>
    </w:p>
    <w:p w:rsidR="008715BF" w:rsidRDefault="008715BF" w:rsidP="008715BF">
      <w:pPr>
        <w:jc w:val="center"/>
        <w:rPr>
          <w:b/>
          <w:sz w:val="19"/>
          <w:szCs w:val="19"/>
        </w:rPr>
      </w:pPr>
      <w:r>
        <w:rPr>
          <w:b/>
          <w:sz w:val="19"/>
          <w:szCs w:val="19"/>
        </w:rPr>
        <w:t>6. ОТВЕТСТВЕННОСТЬ СТОРОН</w:t>
      </w:r>
    </w:p>
    <w:p w:rsidR="008715BF" w:rsidRDefault="008715BF" w:rsidP="008715BF">
      <w:pPr>
        <w:ind w:firstLine="709"/>
        <w:jc w:val="both"/>
        <w:rPr>
          <w:sz w:val="19"/>
          <w:szCs w:val="19"/>
        </w:rPr>
      </w:pPr>
      <w:r>
        <w:rPr>
          <w:noProof/>
          <w:sz w:val="19"/>
          <w:szCs w:val="19"/>
        </w:rPr>
        <w:t>6.1.</w:t>
      </w:r>
      <w:r>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715BF" w:rsidRDefault="008715BF" w:rsidP="008715BF">
      <w:pPr>
        <w:ind w:firstLine="709"/>
        <w:jc w:val="both"/>
        <w:rPr>
          <w:sz w:val="19"/>
          <w:szCs w:val="19"/>
        </w:rPr>
      </w:pPr>
      <w:proofErr w:type="gramStart"/>
      <w:r>
        <w:rPr>
          <w:noProof/>
          <w:sz w:val="19"/>
          <w:szCs w:val="19"/>
        </w:rPr>
        <w:t>6.2.</w:t>
      </w:r>
      <w:r>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Pr>
          <w:sz w:val="19"/>
          <w:szCs w:val="19"/>
        </w:rPr>
        <w:t xml:space="preserve"> обязательств.</w:t>
      </w:r>
    </w:p>
    <w:p w:rsidR="008715BF" w:rsidRDefault="008715BF" w:rsidP="008715BF">
      <w:pPr>
        <w:ind w:firstLine="709"/>
        <w:jc w:val="both"/>
        <w:rPr>
          <w:sz w:val="19"/>
          <w:szCs w:val="19"/>
        </w:rPr>
      </w:pPr>
      <w:r>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715BF" w:rsidRDefault="008715BF" w:rsidP="008715BF">
      <w:pPr>
        <w:ind w:firstLine="709"/>
        <w:jc w:val="both"/>
        <w:rPr>
          <w:sz w:val="19"/>
          <w:szCs w:val="19"/>
        </w:rPr>
      </w:pPr>
      <w:r>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715BF" w:rsidRDefault="008715BF" w:rsidP="008715BF">
      <w:pPr>
        <w:ind w:firstLine="709"/>
        <w:jc w:val="both"/>
        <w:rPr>
          <w:sz w:val="19"/>
          <w:szCs w:val="19"/>
        </w:rPr>
      </w:pPr>
      <w:r>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715BF" w:rsidRDefault="008715BF" w:rsidP="008715BF">
      <w:pPr>
        <w:ind w:firstLine="709"/>
        <w:jc w:val="both"/>
        <w:rPr>
          <w:sz w:val="19"/>
          <w:szCs w:val="19"/>
        </w:rPr>
      </w:pPr>
      <w:r>
        <w:rPr>
          <w:sz w:val="19"/>
          <w:szCs w:val="19"/>
        </w:rPr>
        <w:t xml:space="preserve">6.4. В случае неисполнения или ненадлежащего исполнения обязательств, установленных в </w:t>
      </w:r>
      <w:proofErr w:type="spellStart"/>
      <w:r>
        <w:rPr>
          <w:sz w:val="19"/>
          <w:szCs w:val="19"/>
        </w:rPr>
        <w:t>пп</w:t>
      </w:r>
      <w:proofErr w:type="spellEnd"/>
      <w:r>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715BF" w:rsidRDefault="008715BF" w:rsidP="008715BF">
      <w:pPr>
        <w:ind w:firstLine="709"/>
        <w:jc w:val="both"/>
        <w:rPr>
          <w:sz w:val="19"/>
          <w:szCs w:val="19"/>
        </w:rPr>
      </w:pPr>
      <w:r>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715BF" w:rsidRDefault="008715BF" w:rsidP="008715BF">
      <w:pPr>
        <w:pStyle w:val="af1"/>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715BF" w:rsidRDefault="008715BF" w:rsidP="008715BF">
      <w:pPr>
        <w:pStyle w:val="af1"/>
        <w:tabs>
          <w:tab w:val="left" w:pos="0"/>
          <w:tab w:val="left" w:pos="2268"/>
          <w:tab w:val="left" w:pos="10490"/>
        </w:tabs>
        <w:ind w:right="-91" w:firstLine="709"/>
        <w:jc w:val="both"/>
        <w:rPr>
          <w:sz w:val="19"/>
          <w:szCs w:val="19"/>
        </w:rPr>
      </w:pPr>
    </w:p>
    <w:p w:rsidR="008715BF" w:rsidRDefault="008715BF" w:rsidP="008715BF">
      <w:pPr>
        <w:pStyle w:val="af1"/>
        <w:tabs>
          <w:tab w:val="left" w:pos="0"/>
          <w:tab w:val="left" w:pos="2268"/>
        </w:tabs>
        <w:ind w:left="360" w:right="335"/>
        <w:jc w:val="center"/>
        <w:rPr>
          <w:b/>
          <w:sz w:val="19"/>
          <w:szCs w:val="19"/>
        </w:rPr>
      </w:pPr>
      <w:r w:rsidRPr="008715BF">
        <w:rPr>
          <w:b/>
          <w:sz w:val="19"/>
          <w:szCs w:val="19"/>
        </w:rPr>
        <w:t>7</w:t>
      </w:r>
      <w:r>
        <w:rPr>
          <w:b/>
          <w:sz w:val="19"/>
          <w:szCs w:val="19"/>
        </w:rPr>
        <w:t>. ДЕЙСТВИЕ НЕПРЕОДОЛИМОЙ СИЛЫ.</w:t>
      </w:r>
    </w:p>
    <w:p w:rsidR="008715BF" w:rsidRDefault="008715BF" w:rsidP="008715BF">
      <w:pPr>
        <w:pStyle w:val="af1"/>
        <w:tabs>
          <w:tab w:val="left" w:pos="2268"/>
        </w:tabs>
        <w:ind w:firstLine="709"/>
        <w:jc w:val="both"/>
        <w:rPr>
          <w:sz w:val="19"/>
          <w:szCs w:val="19"/>
        </w:rPr>
      </w:pPr>
      <w:r w:rsidRPr="008715BF">
        <w:rPr>
          <w:sz w:val="19"/>
          <w:szCs w:val="19"/>
        </w:rPr>
        <w:t>7</w:t>
      </w:r>
      <w:r>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715BF" w:rsidRDefault="008715BF" w:rsidP="008715BF">
      <w:pPr>
        <w:pStyle w:val="af1"/>
        <w:ind w:right="283" w:firstLine="709"/>
        <w:jc w:val="both"/>
        <w:rPr>
          <w:sz w:val="19"/>
          <w:szCs w:val="19"/>
        </w:rPr>
      </w:pPr>
      <w:r w:rsidRPr="008715BF">
        <w:rPr>
          <w:sz w:val="19"/>
          <w:szCs w:val="19"/>
        </w:rPr>
        <w:t>7</w:t>
      </w:r>
      <w:r>
        <w:rPr>
          <w:sz w:val="19"/>
          <w:szCs w:val="19"/>
        </w:rPr>
        <w:t xml:space="preserve">.2.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8715BF" w:rsidRDefault="008715BF" w:rsidP="008715BF">
      <w:pPr>
        <w:pStyle w:val="af1"/>
        <w:tabs>
          <w:tab w:val="left" w:pos="2268"/>
        </w:tabs>
        <w:ind w:right="335" w:firstLine="709"/>
        <w:jc w:val="both"/>
        <w:rPr>
          <w:sz w:val="19"/>
          <w:szCs w:val="19"/>
        </w:rPr>
      </w:pPr>
      <w:r w:rsidRPr="008715BF">
        <w:rPr>
          <w:sz w:val="19"/>
          <w:szCs w:val="19"/>
        </w:rPr>
        <w:t>7</w:t>
      </w:r>
      <w:r>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15BF" w:rsidRDefault="008715BF" w:rsidP="008715BF">
      <w:pPr>
        <w:jc w:val="center"/>
        <w:rPr>
          <w:b/>
          <w:sz w:val="19"/>
          <w:szCs w:val="19"/>
        </w:rPr>
      </w:pPr>
      <w:r w:rsidRPr="007D5467">
        <w:rPr>
          <w:b/>
          <w:sz w:val="19"/>
          <w:szCs w:val="19"/>
        </w:rPr>
        <w:t>8</w:t>
      </w:r>
      <w:r>
        <w:rPr>
          <w:b/>
          <w:sz w:val="19"/>
          <w:szCs w:val="19"/>
        </w:rPr>
        <w:t xml:space="preserve">. СРОК ДЕЙСТВИЯ </w:t>
      </w:r>
    </w:p>
    <w:p w:rsidR="008715BF" w:rsidRDefault="008715BF" w:rsidP="008715BF">
      <w:pPr>
        <w:pStyle w:val="32"/>
        <w:ind w:firstLine="709"/>
        <w:rPr>
          <w:rFonts w:ascii="Times New Roman" w:hAnsi="Times New Roman"/>
          <w:sz w:val="19"/>
          <w:szCs w:val="19"/>
        </w:rPr>
      </w:pPr>
      <w:r w:rsidRPr="007D5467">
        <w:rPr>
          <w:rFonts w:ascii="Times New Roman" w:hAnsi="Times New Roman"/>
          <w:noProof/>
          <w:sz w:val="19"/>
          <w:szCs w:val="19"/>
        </w:rPr>
        <w:t>8</w:t>
      </w:r>
      <w:r>
        <w:rPr>
          <w:rFonts w:ascii="Times New Roman" w:hAnsi="Times New Roman"/>
          <w:noProof/>
          <w:sz w:val="19"/>
          <w:szCs w:val="19"/>
        </w:rPr>
        <w:t>.1.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15BF" w:rsidRPr="007D5467" w:rsidRDefault="008715BF" w:rsidP="008715BF">
      <w:pPr>
        <w:pStyle w:val="af1"/>
        <w:tabs>
          <w:tab w:val="left" w:pos="2268"/>
        </w:tabs>
        <w:jc w:val="center"/>
        <w:rPr>
          <w:b/>
          <w:sz w:val="19"/>
          <w:szCs w:val="19"/>
        </w:rPr>
      </w:pPr>
    </w:p>
    <w:p w:rsidR="008715BF" w:rsidRDefault="008715BF" w:rsidP="008715BF">
      <w:pPr>
        <w:pStyle w:val="af1"/>
        <w:tabs>
          <w:tab w:val="left" w:pos="2268"/>
        </w:tabs>
        <w:jc w:val="center"/>
        <w:rPr>
          <w:b/>
          <w:sz w:val="19"/>
          <w:szCs w:val="19"/>
        </w:rPr>
      </w:pPr>
      <w:r w:rsidRPr="008715BF">
        <w:rPr>
          <w:b/>
          <w:sz w:val="19"/>
          <w:szCs w:val="19"/>
        </w:rPr>
        <w:t>9</w:t>
      </w:r>
      <w:r>
        <w:rPr>
          <w:b/>
          <w:sz w:val="19"/>
          <w:szCs w:val="19"/>
        </w:rPr>
        <w:t>. ПОРЯДОК РАЗРЕШЕНИЯ СПОРОВ</w:t>
      </w:r>
    </w:p>
    <w:p w:rsidR="008715BF" w:rsidRDefault="008715BF" w:rsidP="008715BF">
      <w:pPr>
        <w:pStyle w:val="af1"/>
        <w:tabs>
          <w:tab w:val="left" w:pos="-142"/>
          <w:tab w:val="left" w:pos="0"/>
        </w:tabs>
        <w:ind w:firstLine="709"/>
        <w:jc w:val="both"/>
        <w:rPr>
          <w:sz w:val="19"/>
          <w:szCs w:val="19"/>
        </w:rPr>
      </w:pPr>
      <w:r w:rsidRPr="008715BF">
        <w:rPr>
          <w:sz w:val="19"/>
          <w:szCs w:val="19"/>
        </w:rPr>
        <w:t>9</w:t>
      </w:r>
      <w:r>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8715BF" w:rsidRDefault="008715BF" w:rsidP="008715BF">
      <w:pPr>
        <w:pStyle w:val="af1"/>
        <w:tabs>
          <w:tab w:val="left" w:pos="0"/>
        </w:tabs>
        <w:ind w:firstLine="709"/>
        <w:jc w:val="both"/>
        <w:rPr>
          <w:sz w:val="19"/>
          <w:szCs w:val="19"/>
        </w:rPr>
      </w:pPr>
      <w:r w:rsidRPr="008715BF">
        <w:rPr>
          <w:sz w:val="19"/>
          <w:szCs w:val="19"/>
        </w:rPr>
        <w:t>9</w:t>
      </w:r>
      <w:r>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15BF" w:rsidRPr="007D5467" w:rsidRDefault="008715BF" w:rsidP="008715BF">
      <w:pPr>
        <w:pStyle w:val="af1"/>
        <w:tabs>
          <w:tab w:val="left" w:pos="0"/>
        </w:tabs>
        <w:ind w:firstLine="709"/>
        <w:jc w:val="center"/>
        <w:rPr>
          <w:b/>
          <w:sz w:val="19"/>
          <w:szCs w:val="19"/>
        </w:rPr>
      </w:pPr>
    </w:p>
    <w:p w:rsidR="008715BF" w:rsidRDefault="008715BF" w:rsidP="008715BF">
      <w:pPr>
        <w:pStyle w:val="af1"/>
        <w:tabs>
          <w:tab w:val="left" w:pos="0"/>
        </w:tabs>
        <w:ind w:firstLine="709"/>
        <w:jc w:val="center"/>
        <w:rPr>
          <w:b/>
          <w:sz w:val="19"/>
          <w:szCs w:val="19"/>
        </w:rPr>
      </w:pPr>
      <w:r>
        <w:rPr>
          <w:b/>
          <w:sz w:val="19"/>
          <w:szCs w:val="19"/>
        </w:rPr>
        <w:t>1</w:t>
      </w:r>
      <w:r w:rsidRPr="008715BF">
        <w:rPr>
          <w:b/>
          <w:sz w:val="19"/>
          <w:szCs w:val="19"/>
        </w:rPr>
        <w:t>0</w:t>
      </w:r>
      <w:r>
        <w:rPr>
          <w:b/>
          <w:sz w:val="19"/>
          <w:szCs w:val="19"/>
        </w:rPr>
        <w:t>. ЗАКЛЮЧИТЕЛЬНЫЕ ПОЛОЖЕНИЯ</w:t>
      </w:r>
    </w:p>
    <w:p w:rsidR="008715BF" w:rsidRDefault="008715BF" w:rsidP="008715BF">
      <w:pPr>
        <w:pStyle w:val="af1"/>
        <w:tabs>
          <w:tab w:val="left" w:pos="2268"/>
        </w:tabs>
        <w:ind w:firstLine="709"/>
        <w:jc w:val="both"/>
        <w:rPr>
          <w:sz w:val="19"/>
          <w:szCs w:val="19"/>
        </w:rPr>
      </w:pPr>
      <w:r>
        <w:rPr>
          <w:sz w:val="19"/>
          <w:szCs w:val="19"/>
        </w:rPr>
        <w:t>1</w:t>
      </w:r>
      <w:r w:rsidRPr="007D5467">
        <w:rPr>
          <w:sz w:val="19"/>
          <w:szCs w:val="19"/>
        </w:rPr>
        <w:t>0</w:t>
      </w:r>
      <w:r>
        <w:rPr>
          <w:sz w:val="19"/>
          <w:szCs w:val="19"/>
        </w:rPr>
        <w:t xml:space="preserve">.1. Взаимоотношения Сторон, не урегулированные настоящим Договором, регулируются действующим законодательством.  </w:t>
      </w:r>
    </w:p>
    <w:p w:rsidR="008715BF" w:rsidRDefault="008715BF" w:rsidP="008715BF">
      <w:pPr>
        <w:pStyle w:val="21"/>
        <w:rPr>
          <w:sz w:val="19"/>
          <w:szCs w:val="19"/>
        </w:rPr>
      </w:pPr>
      <w:r>
        <w:rPr>
          <w:sz w:val="19"/>
          <w:szCs w:val="19"/>
        </w:rPr>
        <w:t>1</w:t>
      </w:r>
      <w:r w:rsidRPr="007D5467">
        <w:rPr>
          <w:sz w:val="19"/>
          <w:szCs w:val="19"/>
        </w:rPr>
        <w:t>0</w:t>
      </w:r>
      <w:r>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8715BF" w:rsidRDefault="008715BF" w:rsidP="008715BF">
      <w:pPr>
        <w:pStyle w:val="af1"/>
        <w:tabs>
          <w:tab w:val="left" w:pos="0"/>
        </w:tabs>
        <w:ind w:firstLine="709"/>
        <w:jc w:val="both"/>
        <w:rPr>
          <w:sz w:val="19"/>
          <w:szCs w:val="19"/>
        </w:rPr>
      </w:pPr>
      <w:r>
        <w:rPr>
          <w:sz w:val="19"/>
          <w:szCs w:val="19"/>
        </w:rPr>
        <w:t>1</w:t>
      </w:r>
      <w:r w:rsidRPr="007D5467">
        <w:rPr>
          <w:sz w:val="19"/>
          <w:szCs w:val="19"/>
        </w:rPr>
        <w:t>0</w:t>
      </w:r>
      <w:r>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7D5467">
        <w:rPr>
          <w:rFonts w:ascii="Times New Roman" w:hAnsi="Times New Roman"/>
          <w:sz w:val="19"/>
          <w:szCs w:val="19"/>
        </w:rPr>
        <w:t>0</w:t>
      </w:r>
      <w:r>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7D5467">
        <w:rPr>
          <w:rFonts w:ascii="Times New Roman" w:hAnsi="Times New Roman"/>
          <w:sz w:val="19"/>
          <w:szCs w:val="19"/>
        </w:rPr>
        <w:t>0</w:t>
      </w:r>
      <w:r>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715BF" w:rsidRDefault="008715BF" w:rsidP="008715BF">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19"/>
          <w:szCs w:val="19"/>
        </w:rPr>
        <w:t>Датой такого надлежащего уведомления считается:</w:t>
      </w:r>
    </w:p>
    <w:p w:rsidR="008715BF" w:rsidRDefault="008715BF" w:rsidP="008715BF">
      <w:pPr>
        <w:ind w:firstLine="709"/>
        <w:jc w:val="both"/>
        <w:rPr>
          <w:sz w:val="19"/>
          <w:szCs w:val="19"/>
        </w:rPr>
      </w:pPr>
      <w:r>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4C34F4">
        <w:rPr>
          <w:rFonts w:ascii="Times New Roman" w:hAnsi="Times New Roman"/>
          <w:sz w:val="19"/>
          <w:szCs w:val="19"/>
        </w:rPr>
        <w:t>0</w:t>
      </w:r>
      <w:r>
        <w:rPr>
          <w:rFonts w:ascii="Times New Roman" w:hAnsi="Times New Roman"/>
          <w:sz w:val="19"/>
          <w:szCs w:val="19"/>
        </w:rPr>
        <w:t xml:space="preserve">.7. Решение Заказчика об одностороннем отказе от исполнения договора вступает в </w:t>
      </w:r>
      <w:proofErr w:type="gramStart"/>
      <w:r>
        <w:rPr>
          <w:rFonts w:ascii="Times New Roman" w:hAnsi="Times New Roman"/>
          <w:sz w:val="19"/>
          <w:szCs w:val="19"/>
        </w:rPr>
        <w:t>силу</w:t>
      </w:r>
      <w:proofErr w:type="gramEnd"/>
      <w:r>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4C34F4">
        <w:rPr>
          <w:rFonts w:ascii="Times New Roman" w:hAnsi="Times New Roman"/>
          <w:sz w:val="19"/>
          <w:szCs w:val="19"/>
        </w:rPr>
        <w:t>0</w:t>
      </w:r>
      <w:r>
        <w:rPr>
          <w:rFonts w:ascii="Times New Roman" w:hAnsi="Times New Roman"/>
          <w:sz w:val="19"/>
          <w:szCs w:val="19"/>
        </w:rPr>
        <w:t>.8.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715BF" w:rsidRDefault="008715BF" w:rsidP="008715BF">
      <w:pPr>
        <w:ind w:firstLine="709"/>
        <w:jc w:val="both"/>
        <w:rPr>
          <w:sz w:val="19"/>
          <w:szCs w:val="19"/>
        </w:rPr>
      </w:pPr>
      <w:r>
        <w:rPr>
          <w:sz w:val="19"/>
          <w:szCs w:val="19"/>
        </w:rPr>
        <w:t>1</w:t>
      </w:r>
      <w:r w:rsidRPr="007D5467">
        <w:rPr>
          <w:sz w:val="19"/>
          <w:szCs w:val="19"/>
        </w:rPr>
        <w:t>0</w:t>
      </w:r>
      <w:r>
        <w:rPr>
          <w:sz w:val="19"/>
          <w:szCs w:val="19"/>
        </w:rPr>
        <w:t>.9. К настоящему Договору прилагается и является его неотъемлемой частью</w:t>
      </w:r>
    </w:p>
    <w:p w:rsidR="008715BF" w:rsidRDefault="008715BF" w:rsidP="008715BF">
      <w:pPr>
        <w:ind w:firstLine="709"/>
        <w:jc w:val="both"/>
        <w:rPr>
          <w:sz w:val="19"/>
          <w:szCs w:val="19"/>
        </w:rPr>
      </w:pPr>
      <w:r>
        <w:rPr>
          <w:sz w:val="19"/>
          <w:szCs w:val="19"/>
        </w:rPr>
        <w:t>- Спецификация (Приложение № 1)</w:t>
      </w:r>
    </w:p>
    <w:p w:rsidR="008715BF" w:rsidRDefault="008715BF" w:rsidP="008715BF">
      <w:pPr>
        <w:ind w:firstLine="851"/>
        <w:jc w:val="both"/>
        <w:rPr>
          <w:i/>
          <w:sz w:val="19"/>
          <w:szCs w:val="19"/>
        </w:rPr>
      </w:pPr>
    </w:p>
    <w:p w:rsidR="008715BF" w:rsidRDefault="008715BF" w:rsidP="008715BF">
      <w:pPr>
        <w:ind w:left="615"/>
        <w:jc w:val="center"/>
        <w:rPr>
          <w:b/>
          <w:sz w:val="19"/>
          <w:szCs w:val="19"/>
        </w:rPr>
      </w:pPr>
      <w:r>
        <w:rPr>
          <w:b/>
          <w:sz w:val="19"/>
          <w:szCs w:val="19"/>
        </w:rPr>
        <w:t>1</w:t>
      </w:r>
      <w:r w:rsidRPr="008715BF">
        <w:rPr>
          <w:b/>
          <w:sz w:val="19"/>
          <w:szCs w:val="19"/>
        </w:rPr>
        <w:t>1</w:t>
      </w:r>
      <w:r>
        <w:rPr>
          <w:b/>
          <w:sz w:val="19"/>
          <w:szCs w:val="19"/>
        </w:rPr>
        <w:t>. ЮРИДИЧЕСКИЕ АДРЕСА И БАНКОВСКИЕ РЕКВИЗИТЫ И ПОДПИСИ СТОРОН</w:t>
      </w:r>
    </w:p>
    <w:p w:rsidR="008715BF" w:rsidRDefault="008715BF" w:rsidP="008715BF">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8715BF" w:rsidTr="008715BF">
        <w:tc>
          <w:tcPr>
            <w:tcW w:w="5218" w:type="dxa"/>
          </w:tcPr>
          <w:p w:rsidR="008715BF" w:rsidRDefault="008715BF">
            <w:pPr>
              <w:pStyle w:val="af1"/>
              <w:tabs>
                <w:tab w:val="left" w:pos="2268"/>
              </w:tabs>
              <w:rPr>
                <w:b/>
                <w:sz w:val="18"/>
                <w:szCs w:val="18"/>
              </w:rPr>
            </w:pPr>
            <w:r>
              <w:rPr>
                <w:b/>
                <w:sz w:val="18"/>
                <w:szCs w:val="18"/>
              </w:rPr>
              <w:t>Заказчик:</w:t>
            </w:r>
          </w:p>
          <w:p w:rsidR="008715BF" w:rsidRDefault="008715BF">
            <w:pPr>
              <w:pStyle w:val="af1"/>
              <w:tabs>
                <w:tab w:val="left" w:pos="2268"/>
              </w:tabs>
              <w:rPr>
                <w:b/>
                <w:sz w:val="18"/>
                <w:szCs w:val="18"/>
              </w:rPr>
            </w:pPr>
            <w:r>
              <w:rPr>
                <w:b/>
                <w:sz w:val="18"/>
                <w:szCs w:val="18"/>
              </w:rPr>
              <w:t xml:space="preserve">ОГАУЗ «ИГКБ № 8» </w:t>
            </w:r>
          </w:p>
          <w:p w:rsidR="008715BF" w:rsidRDefault="008715BF">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8715BF" w:rsidRDefault="008715BF">
            <w:pPr>
              <w:pStyle w:val="af1"/>
              <w:tabs>
                <w:tab w:val="left" w:pos="2268"/>
              </w:tabs>
              <w:rPr>
                <w:sz w:val="18"/>
                <w:szCs w:val="18"/>
              </w:rPr>
            </w:pPr>
            <w:r>
              <w:rPr>
                <w:b/>
                <w:sz w:val="18"/>
                <w:szCs w:val="18"/>
              </w:rPr>
              <w:t xml:space="preserve">Телефон </w:t>
            </w:r>
            <w:r>
              <w:rPr>
                <w:sz w:val="18"/>
                <w:szCs w:val="18"/>
              </w:rPr>
              <w:t>55-14-51,50-24-90,50-07-38</w:t>
            </w:r>
          </w:p>
          <w:p w:rsidR="008715BF" w:rsidRDefault="008715BF">
            <w:pPr>
              <w:rPr>
                <w:sz w:val="18"/>
                <w:szCs w:val="18"/>
              </w:rPr>
            </w:pPr>
            <w:r>
              <w:rPr>
                <w:sz w:val="18"/>
                <w:szCs w:val="18"/>
              </w:rPr>
              <w:t xml:space="preserve">ИНН 3810009342    </w:t>
            </w:r>
          </w:p>
          <w:p w:rsidR="008715BF" w:rsidRDefault="008715BF">
            <w:pPr>
              <w:rPr>
                <w:sz w:val="18"/>
                <w:szCs w:val="18"/>
              </w:rPr>
            </w:pPr>
            <w:r>
              <w:rPr>
                <w:sz w:val="18"/>
                <w:szCs w:val="18"/>
              </w:rPr>
              <w:t>КПП 381001001</w:t>
            </w:r>
          </w:p>
          <w:p w:rsidR="008715BF" w:rsidRDefault="008715BF">
            <w:pPr>
              <w:pStyle w:val="afe"/>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8715BF" w:rsidRDefault="008715BF">
            <w:pPr>
              <w:pStyle w:val="afe"/>
              <w:widowControl w:val="0"/>
              <w:rPr>
                <w:sz w:val="18"/>
                <w:szCs w:val="18"/>
              </w:rPr>
            </w:pPr>
            <w:r>
              <w:rPr>
                <w:sz w:val="18"/>
                <w:szCs w:val="18"/>
              </w:rPr>
              <w:t>Казначейский счет 03224643250000003400</w:t>
            </w:r>
          </w:p>
          <w:p w:rsidR="008715BF" w:rsidRDefault="008715BF">
            <w:pPr>
              <w:pStyle w:val="afe"/>
              <w:widowControl w:val="0"/>
              <w:rPr>
                <w:sz w:val="18"/>
                <w:szCs w:val="18"/>
              </w:rPr>
            </w:pPr>
            <w:r>
              <w:rPr>
                <w:sz w:val="18"/>
                <w:szCs w:val="18"/>
              </w:rPr>
              <w:t>Банковский счет 40102810145370000026</w:t>
            </w:r>
          </w:p>
          <w:p w:rsidR="008715BF" w:rsidRDefault="008715BF">
            <w:pPr>
              <w:pStyle w:val="afe"/>
              <w:widowControl w:val="0"/>
              <w:rPr>
                <w:sz w:val="18"/>
                <w:szCs w:val="18"/>
              </w:rPr>
            </w:pPr>
            <w:r>
              <w:rPr>
                <w:sz w:val="18"/>
                <w:szCs w:val="18"/>
              </w:rPr>
              <w:t>Отделение Иркутск//УФК по Иркутской области, г. Иркутск</w:t>
            </w:r>
          </w:p>
          <w:p w:rsidR="008715BF" w:rsidRDefault="008715BF">
            <w:pPr>
              <w:pStyle w:val="af1"/>
              <w:tabs>
                <w:tab w:val="left" w:pos="2268"/>
              </w:tabs>
              <w:rPr>
                <w:sz w:val="18"/>
                <w:szCs w:val="18"/>
              </w:rPr>
            </w:pPr>
            <w:r>
              <w:rPr>
                <w:sz w:val="18"/>
                <w:szCs w:val="18"/>
              </w:rPr>
              <w:t>БИК 012520101</w:t>
            </w:r>
          </w:p>
          <w:p w:rsidR="008715BF" w:rsidRDefault="008715BF">
            <w:pPr>
              <w:pStyle w:val="af1"/>
              <w:tabs>
                <w:tab w:val="left" w:pos="2268"/>
              </w:tabs>
              <w:rPr>
                <w:sz w:val="18"/>
                <w:szCs w:val="18"/>
              </w:rPr>
            </w:pPr>
            <w:r>
              <w:rPr>
                <w:sz w:val="18"/>
                <w:szCs w:val="18"/>
              </w:rPr>
              <w:t>info@gkb8.ru</w:t>
            </w:r>
          </w:p>
          <w:p w:rsidR="008715BF" w:rsidRDefault="008715BF">
            <w:pPr>
              <w:pStyle w:val="af1"/>
              <w:tabs>
                <w:tab w:val="left" w:pos="2268"/>
              </w:tabs>
              <w:rPr>
                <w:sz w:val="18"/>
                <w:szCs w:val="18"/>
              </w:rPr>
            </w:pPr>
          </w:p>
          <w:p w:rsidR="008715BF" w:rsidRDefault="008715BF">
            <w:pPr>
              <w:pStyle w:val="af1"/>
              <w:tabs>
                <w:tab w:val="left" w:pos="2268"/>
              </w:tabs>
              <w:rPr>
                <w:b/>
                <w:sz w:val="18"/>
                <w:szCs w:val="18"/>
              </w:rPr>
            </w:pPr>
            <w:r>
              <w:rPr>
                <w:b/>
                <w:sz w:val="18"/>
                <w:szCs w:val="18"/>
              </w:rPr>
              <w:t>Главный врач</w:t>
            </w:r>
          </w:p>
          <w:p w:rsidR="008715BF" w:rsidRDefault="008715BF">
            <w:pPr>
              <w:pStyle w:val="af1"/>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8715BF" w:rsidRDefault="008715BF">
            <w:pPr>
              <w:pStyle w:val="af1"/>
              <w:tabs>
                <w:tab w:val="left" w:pos="2268"/>
              </w:tabs>
              <w:rPr>
                <w:rFonts w:eastAsia="Calibri"/>
                <w:b/>
                <w:sz w:val="18"/>
                <w:szCs w:val="18"/>
              </w:rPr>
            </w:pPr>
            <w:r>
              <w:rPr>
                <w:b/>
                <w:sz w:val="18"/>
                <w:szCs w:val="18"/>
              </w:rPr>
              <w:t>М.П.</w:t>
            </w:r>
          </w:p>
        </w:tc>
        <w:tc>
          <w:tcPr>
            <w:tcW w:w="5103" w:type="dxa"/>
          </w:tcPr>
          <w:p w:rsidR="008715BF" w:rsidRDefault="008715BF">
            <w:pPr>
              <w:widowControl w:val="0"/>
              <w:tabs>
                <w:tab w:val="left" w:pos="5040"/>
              </w:tabs>
              <w:autoSpaceDE w:val="0"/>
              <w:autoSpaceDN w:val="0"/>
              <w:adjustRightInd w:val="0"/>
              <w:rPr>
                <w:b/>
                <w:sz w:val="18"/>
                <w:szCs w:val="18"/>
              </w:rPr>
            </w:pPr>
            <w:r>
              <w:rPr>
                <w:b/>
                <w:sz w:val="18"/>
                <w:szCs w:val="18"/>
              </w:rPr>
              <w:t>Поставщик:</w:t>
            </w: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r>
              <w:rPr>
                <w:b/>
                <w:sz w:val="18"/>
                <w:szCs w:val="18"/>
              </w:rPr>
              <w:t>_____________________/</w:t>
            </w:r>
          </w:p>
          <w:p w:rsidR="008715BF" w:rsidRDefault="008715BF">
            <w:pPr>
              <w:rPr>
                <w:b/>
                <w:sz w:val="18"/>
                <w:szCs w:val="18"/>
              </w:rPr>
            </w:pPr>
            <w:r>
              <w:rPr>
                <w:b/>
                <w:sz w:val="18"/>
                <w:szCs w:val="18"/>
              </w:rPr>
              <w:t>М.П.</w:t>
            </w:r>
          </w:p>
          <w:p w:rsidR="008715BF" w:rsidRDefault="008715BF">
            <w:pPr>
              <w:rPr>
                <w:b/>
                <w:sz w:val="18"/>
                <w:szCs w:val="18"/>
              </w:rPr>
            </w:pPr>
          </w:p>
          <w:p w:rsidR="008715BF" w:rsidRDefault="008715BF">
            <w:pPr>
              <w:rPr>
                <w:b/>
                <w:sz w:val="18"/>
                <w:szCs w:val="18"/>
              </w:rPr>
            </w:pPr>
          </w:p>
          <w:p w:rsidR="008715BF" w:rsidRDefault="008715BF">
            <w:pPr>
              <w:rPr>
                <w:sz w:val="18"/>
                <w:szCs w:val="18"/>
              </w:rPr>
            </w:pPr>
          </w:p>
        </w:tc>
      </w:tr>
    </w:tbl>
    <w:p w:rsidR="008715BF" w:rsidRDefault="008715BF" w:rsidP="008715BF">
      <w:pPr>
        <w:jc w:val="right"/>
        <w:rPr>
          <w:sz w:val="20"/>
          <w:szCs w:val="20"/>
        </w:rPr>
      </w:pPr>
    </w:p>
    <w:p w:rsidR="008715BF" w:rsidRDefault="008715BF"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8715BF" w:rsidRDefault="008715BF"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D86C4E">
        <w:rPr>
          <w:sz w:val="20"/>
          <w:szCs w:val="20"/>
          <w:lang w:val="en-US"/>
        </w:rPr>
        <w:t>003-25</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8715BF" w:rsidTr="008715BF">
        <w:trPr>
          <w:trHeight w:val="1503"/>
        </w:trPr>
        <w:tc>
          <w:tcPr>
            <w:tcW w:w="0" w:type="auto"/>
            <w:tcBorders>
              <w:top w:val="single" w:sz="4" w:space="0" w:color="auto"/>
              <w:left w:val="single" w:sz="4" w:space="0" w:color="auto"/>
              <w:bottom w:val="single" w:sz="4" w:space="0" w:color="auto"/>
              <w:right w:val="single" w:sz="4" w:space="0" w:color="auto"/>
            </w:tcBorders>
            <w:hideMark/>
          </w:tcPr>
          <w:p w:rsidR="008715BF" w:rsidRDefault="008715BF">
            <w:pPr>
              <w:jc w:val="center"/>
              <w:rPr>
                <w:sz w:val="18"/>
                <w:szCs w:val="20"/>
              </w:rPr>
            </w:pPr>
            <w:r>
              <w:rPr>
                <w:sz w:val="18"/>
                <w:szCs w:val="20"/>
              </w:rPr>
              <w:t xml:space="preserve">  №</w:t>
            </w:r>
          </w:p>
          <w:p w:rsidR="008715BF" w:rsidRDefault="008715BF">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Общая стоимость по позиции, руб.</w:t>
            </w: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8715BF" w:rsidRDefault="008715BF">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8715BF" w:rsidRDefault="008715BF">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bl>
    <w:p w:rsidR="004E66E3" w:rsidRDefault="004E66E3" w:rsidP="004E66E3">
      <w:pPr>
        <w:jc w:val="both"/>
        <w:rPr>
          <w:b/>
          <w:bCs/>
          <w:sz w:val="18"/>
          <w:szCs w:val="18"/>
        </w:rPr>
      </w:pPr>
    </w:p>
    <w:p w:rsidR="00324B53" w:rsidRPr="00AD1EF8" w:rsidRDefault="00324B53" w:rsidP="00324B53">
      <w:pPr>
        <w:tabs>
          <w:tab w:val="left" w:pos="851"/>
          <w:tab w:val="left" w:pos="993"/>
        </w:tabs>
        <w:ind w:firstLine="709"/>
        <w:jc w:val="both"/>
        <w:rPr>
          <w:b/>
          <w:bCs/>
          <w:sz w:val="20"/>
          <w:szCs w:val="18"/>
        </w:rPr>
      </w:pPr>
      <w:r w:rsidRPr="00AD1EF8">
        <w:rPr>
          <w:b/>
          <w:bCs/>
          <w:sz w:val="20"/>
          <w:szCs w:val="18"/>
        </w:rPr>
        <w:t>Прочие условия:</w:t>
      </w:r>
    </w:p>
    <w:p w:rsidR="00324B53" w:rsidRPr="004632D5" w:rsidRDefault="00324B53" w:rsidP="00324B53">
      <w:pPr>
        <w:pStyle w:val="ad"/>
        <w:numPr>
          <w:ilvl w:val="0"/>
          <w:numId w:val="26"/>
        </w:numPr>
        <w:tabs>
          <w:tab w:val="left" w:pos="851"/>
          <w:tab w:val="left" w:pos="993"/>
        </w:tabs>
        <w:spacing w:after="0" w:line="240" w:lineRule="auto"/>
        <w:ind w:left="0" w:firstLine="709"/>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324B53" w:rsidRPr="00AF2E3C"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E66E3" w:rsidRPr="004E66E3" w:rsidRDefault="004E66E3" w:rsidP="004E66E3">
      <w:pPr>
        <w:jc w:val="right"/>
        <w:rPr>
          <w:rFonts w:ascii="Cuprum" w:hAnsi="Cuprum" w:cs="Tahoma"/>
          <w:b/>
          <w:bCs/>
          <w:sz w:val="18"/>
          <w:szCs w:val="18"/>
        </w:rPr>
      </w:pPr>
    </w:p>
    <w:p w:rsidR="004E66E3" w:rsidRPr="004E66E3" w:rsidRDefault="004E66E3" w:rsidP="004E66E3">
      <w:pPr>
        <w:rPr>
          <w:rFonts w:ascii="Cuprum" w:hAnsi="Cuprum" w:cs="Tahoma"/>
          <w:b/>
          <w:bCs/>
          <w:sz w:val="18"/>
          <w:szCs w:val="18"/>
        </w:rPr>
        <w:sectPr w:rsidR="004E66E3" w:rsidRPr="004E66E3">
          <w:pgSz w:w="11906" w:h="16838"/>
          <w:pgMar w:top="567" w:right="567" w:bottom="567" w:left="1134" w:header="709" w:footer="709" w:gutter="0"/>
          <w:cols w:space="720"/>
        </w:sect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D86C4E">
        <w:rPr>
          <w:b/>
          <w:kern w:val="32"/>
          <w:sz w:val="20"/>
          <w:szCs w:val="20"/>
        </w:rPr>
        <w:t>003-25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151D13">
        <w:rPr>
          <w:kern w:val="32"/>
          <w:sz w:val="20"/>
          <w:szCs w:val="20"/>
        </w:rPr>
        <w:t xml:space="preserve">реагентов и расходных материалов для </w:t>
      </w:r>
      <w:proofErr w:type="spellStart"/>
      <w:r w:rsidR="00151D13">
        <w:rPr>
          <w:kern w:val="32"/>
          <w:sz w:val="20"/>
          <w:szCs w:val="20"/>
        </w:rPr>
        <w:t>коагулометра</w:t>
      </w:r>
      <w:proofErr w:type="spellEnd"/>
      <w:r w:rsidR="00151D13">
        <w:rPr>
          <w:kern w:val="32"/>
          <w:sz w:val="20"/>
          <w:szCs w:val="20"/>
        </w:rPr>
        <w:t xml:space="preserve"> </w:t>
      </w:r>
      <w:proofErr w:type="spellStart"/>
      <w:r w:rsidR="00151D13">
        <w:rPr>
          <w:kern w:val="32"/>
          <w:sz w:val="20"/>
          <w:szCs w:val="20"/>
        </w:rPr>
        <w:t>Sysmex</w:t>
      </w:r>
      <w:proofErr w:type="spellEnd"/>
      <w:r w:rsidR="00151D13">
        <w:rPr>
          <w:kern w:val="32"/>
          <w:sz w:val="20"/>
          <w:szCs w:val="20"/>
        </w:rPr>
        <w:t xml:space="preserve"> CS2000i</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151D13">
        <w:rPr>
          <w:sz w:val="20"/>
          <w:szCs w:val="20"/>
        </w:rPr>
        <w:t xml:space="preserve">реагентов и расходных материалов для </w:t>
      </w:r>
      <w:proofErr w:type="spellStart"/>
      <w:r w:rsidR="00151D13">
        <w:rPr>
          <w:sz w:val="20"/>
          <w:szCs w:val="20"/>
        </w:rPr>
        <w:t>коагулометра</w:t>
      </w:r>
      <w:proofErr w:type="spellEnd"/>
      <w:r w:rsidR="00151D13">
        <w:rPr>
          <w:sz w:val="20"/>
          <w:szCs w:val="20"/>
        </w:rPr>
        <w:t xml:space="preserve"> </w:t>
      </w:r>
      <w:proofErr w:type="spellStart"/>
      <w:r w:rsidR="00151D13">
        <w:rPr>
          <w:sz w:val="20"/>
          <w:szCs w:val="20"/>
        </w:rPr>
        <w:t>Sysmex</w:t>
      </w:r>
      <w:proofErr w:type="spellEnd"/>
      <w:r w:rsidR="00151D13">
        <w:rPr>
          <w:sz w:val="20"/>
          <w:szCs w:val="20"/>
        </w:rPr>
        <w:t xml:space="preserve"> CS2000i</w:t>
      </w:r>
      <w:r w:rsidR="008715BF">
        <w:rPr>
          <w:sz w:val="20"/>
          <w:szCs w:val="20"/>
        </w:rPr>
        <w:t xml:space="preserve">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4"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5"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4E" w:rsidRDefault="00D86C4E" w:rsidP="00ED57EB">
      <w:r>
        <w:separator/>
      </w:r>
    </w:p>
  </w:endnote>
  <w:endnote w:type="continuationSeparator" w:id="0">
    <w:p w:rsidR="00D86C4E" w:rsidRDefault="00D86C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86C4E" w:rsidRDefault="00D86C4E">
        <w:pPr>
          <w:pStyle w:val="af7"/>
          <w:jc w:val="right"/>
        </w:pPr>
        <w:r>
          <w:fldChar w:fldCharType="begin"/>
        </w:r>
        <w:r>
          <w:instrText xml:space="preserve"> PAGE   \* MERGEFORMAT </w:instrText>
        </w:r>
        <w:r>
          <w:fldChar w:fldCharType="separate"/>
        </w:r>
        <w:r w:rsidR="000776F0">
          <w:rPr>
            <w:noProof/>
          </w:rPr>
          <w:t>17</w:t>
        </w:r>
        <w:r>
          <w:rPr>
            <w:noProof/>
          </w:rPr>
          <w:fldChar w:fldCharType="end"/>
        </w:r>
      </w:p>
    </w:sdtContent>
  </w:sdt>
  <w:p w:rsidR="00D86C4E" w:rsidRDefault="00D86C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4E" w:rsidRDefault="00D86C4E" w:rsidP="00ED57EB">
      <w:r>
        <w:separator/>
      </w:r>
    </w:p>
  </w:footnote>
  <w:footnote w:type="continuationSeparator" w:id="0">
    <w:p w:rsidR="00D86C4E" w:rsidRDefault="00D86C4E" w:rsidP="00ED57EB">
      <w:r>
        <w:continuationSeparator/>
      </w:r>
    </w:p>
  </w:footnote>
  <w:footnote w:id="1">
    <w:p w:rsidR="00D86C4E" w:rsidRPr="000966CA" w:rsidRDefault="00D86C4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9"/>
  </w:num>
  <w:num w:numId="3">
    <w:abstractNumId w:val="3"/>
  </w:num>
  <w:num w:numId="4">
    <w:abstractNumId w:val="7"/>
  </w:num>
  <w:num w:numId="5">
    <w:abstractNumId w:val="20"/>
  </w:num>
  <w:num w:numId="6">
    <w:abstractNumId w:val="2"/>
  </w:num>
  <w:num w:numId="7">
    <w:abstractNumId w:val="1"/>
  </w:num>
  <w:num w:numId="8">
    <w:abstractNumId w:val="8"/>
  </w:num>
  <w:num w:numId="9">
    <w:abstractNumId w:val="1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1"/>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C7E4-0A7E-42E3-BFAF-8ADC8835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8223</Words>
  <Characters>60492</Characters>
  <Application>Microsoft Office Word</Application>
  <DocSecurity>0</DocSecurity>
  <Lines>504</Lines>
  <Paragraphs>137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68578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cp:revision>
  <cp:lastPrinted>2024-12-27T02:47:00Z</cp:lastPrinted>
  <dcterms:created xsi:type="dcterms:W3CDTF">2024-12-27T02:42:00Z</dcterms:created>
  <dcterms:modified xsi:type="dcterms:W3CDTF">2025-01-24T07:00:00Z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