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5A2C11">
        <w:rPr>
          <w:b/>
          <w:sz w:val="28"/>
          <w:szCs w:val="28"/>
        </w:rPr>
        <w:t>оказание услуг по ремонту медицинского изделия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A2C11">
        <w:rPr>
          <w:b/>
          <w:kern w:val="32"/>
          <w:sz w:val="28"/>
          <w:szCs w:val="28"/>
        </w:rPr>
        <w:t>067-25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2151AC"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5A2C11">
              <w:rPr>
                <w:bCs/>
                <w:sz w:val="20"/>
                <w:szCs w:val="20"/>
              </w:rPr>
              <w:t>Оказание услуг по ремонту медицинского изделия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5A2C11" w:rsidP="00151D13">
            <w:pPr>
              <w:ind w:firstLine="170"/>
              <w:jc w:val="both"/>
              <w:rPr>
                <w:sz w:val="20"/>
                <w:szCs w:val="20"/>
              </w:rPr>
            </w:pPr>
            <w:r w:rsidRPr="005A2C11">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5A2C11" w:rsidP="002151AC">
            <w:pPr>
              <w:autoSpaceDE w:val="0"/>
              <w:autoSpaceDN w:val="0"/>
              <w:adjustRightInd w:val="0"/>
              <w:ind w:firstLine="170"/>
              <w:jc w:val="both"/>
              <w:rPr>
                <w:sz w:val="20"/>
                <w:szCs w:val="20"/>
                <w:lang w:val="en-US"/>
              </w:rPr>
            </w:pPr>
            <w:r>
              <w:rPr>
                <w:sz w:val="20"/>
                <w:szCs w:val="20"/>
              </w:rPr>
              <w:t>3</w:t>
            </w:r>
            <w:r w:rsidR="002151AC">
              <w:rPr>
                <w:sz w:val="20"/>
                <w:szCs w:val="20"/>
              </w:rPr>
              <w:t>63</w:t>
            </w:r>
            <w:bookmarkStart w:id="0" w:name="_GoBack"/>
            <w:bookmarkEnd w:id="0"/>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8715BF" w:rsidP="005A2C11">
            <w:pPr>
              <w:autoSpaceDE w:val="0"/>
              <w:autoSpaceDN w:val="0"/>
              <w:adjustRightInd w:val="0"/>
              <w:ind w:firstLine="170"/>
              <w:jc w:val="both"/>
              <w:rPr>
                <w:sz w:val="20"/>
                <w:szCs w:val="20"/>
                <w:highlight w:val="yellow"/>
              </w:rPr>
            </w:pPr>
            <w:r w:rsidRPr="005720AE">
              <w:rPr>
                <w:sz w:val="20"/>
                <w:szCs w:val="20"/>
              </w:rPr>
              <w:t>Средства территориального фонда ОМС</w:t>
            </w:r>
          </w:p>
        </w:tc>
      </w:tr>
      <w:tr w:rsidR="00151D13" w:rsidRPr="00200417" w:rsidTr="00976A0F">
        <w:trPr>
          <w:trHeight w:val="204"/>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976A0F" w:rsidP="005A2C11">
            <w:pPr>
              <w:ind w:firstLine="176"/>
              <w:jc w:val="both"/>
              <w:rPr>
                <w:sz w:val="20"/>
                <w:szCs w:val="20"/>
              </w:rPr>
            </w:pPr>
            <w:r>
              <w:rPr>
                <w:sz w:val="20"/>
                <w:szCs w:val="20"/>
              </w:rPr>
              <w:t xml:space="preserve">В течение </w:t>
            </w:r>
            <w:r w:rsidR="005A2C11">
              <w:rPr>
                <w:sz w:val="20"/>
                <w:szCs w:val="20"/>
              </w:rPr>
              <w:t>15 (пятнадцати)</w:t>
            </w:r>
            <w:r>
              <w:rPr>
                <w:sz w:val="20"/>
                <w:szCs w:val="20"/>
              </w:rPr>
              <w:t xml:space="preserve"> рабочих дней с</w:t>
            </w:r>
            <w:r w:rsidR="00254571">
              <w:rPr>
                <w:sz w:val="20"/>
                <w:szCs w:val="20"/>
              </w:rPr>
              <w:t xml:space="preserve"> момента заключения договора</w:t>
            </w:r>
            <w:r>
              <w:rPr>
                <w:sz w:val="20"/>
                <w:szCs w:val="20"/>
              </w:rPr>
              <w:t>.</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C00F88" w:rsidP="00C00F88">
            <w:pPr>
              <w:ind w:firstLine="176"/>
              <w:jc w:val="both"/>
              <w:rPr>
                <w:sz w:val="20"/>
                <w:szCs w:val="20"/>
              </w:rPr>
            </w:pPr>
            <w:r w:rsidRPr="00C00F88">
              <w:rPr>
                <w:sz w:val="20"/>
                <w:szCs w:val="20"/>
              </w:rPr>
              <w:t xml:space="preserve">Место оказания услуг на территории Исполнителя. Передача оборудования, уполномоченному представителю Исполнителя  в ремонт осуществляется по адресу Заказчика: г. Иркутск, ул. Баумана </w:t>
            </w:r>
            <w:proofErr w:type="gramStart"/>
            <w:r w:rsidRPr="00C00F88">
              <w:rPr>
                <w:sz w:val="20"/>
                <w:szCs w:val="20"/>
              </w:rPr>
              <w:t>214</w:t>
            </w:r>
            <w:proofErr w:type="gramEnd"/>
            <w:r w:rsidRPr="00C00F88">
              <w:rPr>
                <w:sz w:val="20"/>
                <w:szCs w:val="20"/>
              </w:rPr>
              <w:t xml:space="preserve"> а/1 с заключением акта приема-передачи.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г. Иркутск, ул. Баумана, 214а/1 с заключением акта приема-передачи и акта об оказании услуг.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8E3F78" w:rsidRDefault="005A2C11" w:rsidP="00151D13">
            <w:pPr>
              <w:tabs>
                <w:tab w:val="left" w:pos="6022"/>
              </w:tabs>
              <w:ind w:firstLine="176"/>
              <w:jc w:val="both"/>
              <w:rPr>
                <w:b/>
                <w:sz w:val="20"/>
                <w:szCs w:val="20"/>
              </w:rPr>
            </w:pPr>
            <w:r w:rsidRPr="005A2C11">
              <w:rPr>
                <w:b/>
                <w:sz w:val="20"/>
                <w:szCs w:val="20"/>
              </w:rPr>
              <w:t>382</w:t>
            </w:r>
            <w:r>
              <w:rPr>
                <w:b/>
                <w:sz w:val="20"/>
                <w:szCs w:val="20"/>
              </w:rPr>
              <w:t xml:space="preserve"> </w:t>
            </w:r>
            <w:r w:rsidRPr="005A2C11">
              <w:rPr>
                <w:b/>
                <w:sz w:val="20"/>
                <w:szCs w:val="20"/>
              </w:rPr>
              <w:t>000 руб. (триста восемьдесят две тысячи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E3F78" w:rsidRDefault="00D844FA" w:rsidP="00200417">
            <w:pPr>
              <w:ind w:firstLine="170"/>
              <w:jc w:val="both"/>
              <w:rPr>
                <w:sz w:val="20"/>
                <w:szCs w:val="20"/>
              </w:rPr>
            </w:pPr>
            <w:r w:rsidRPr="008E3F78">
              <w:rPr>
                <w:sz w:val="20"/>
                <w:szCs w:val="20"/>
              </w:rPr>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E3F78" w:rsidRDefault="00E136F2" w:rsidP="00200417">
            <w:pPr>
              <w:ind w:firstLine="170"/>
              <w:jc w:val="both"/>
              <w:rPr>
                <w:sz w:val="20"/>
                <w:szCs w:val="20"/>
              </w:rPr>
            </w:pPr>
            <w:r w:rsidRPr="008E3F78">
              <w:rPr>
                <w:sz w:val="20"/>
                <w:szCs w:val="20"/>
              </w:rPr>
              <w:t>Требование не установлено</w:t>
            </w:r>
          </w:p>
          <w:p w:rsidR="00A76857" w:rsidRPr="008E3F78"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E3F78" w:rsidRDefault="00F650E1" w:rsidP="00BB2084">
            <w:pPr>
              <w:ind w:firstLine="170"/>
              <w:jc w:val="both"/>
              <w:rPr>
                <w:sz w:val="20"/>
                <w:szCs w:val="20"/>
              </w:rPr>
            </w:pPr>
            <w:proofErr w:type="gramStart"/>
            <w:r w:rsidRPr="008E3F78">
              <w:rPr>
                <w:sz w:val="20"/>
                <w:szCs w:val="20"/>
              </w:rPr>
              <w:t>С даты публикации</w:t>
            </w:r>
            <w:proofErr w:type="gramEnd"/>
            <w:r w:rsidR="00C74AE4" w:rsidRPr="008E3F78">
              <w:rPr>
                <w:sz w:val="20"/>
                <w:szCs w:val="20"/>
              </w:rPr>
              <w:t xml:space="preserve"> </w:t>
            </w:r>
            <w:r w:rsidR="007C0DB3" w:rsidRPr="008E3F78">
              <w:rPr>
                <w:sz w:val="20"/>
                <w:szCs w:val="20"/>
              </w:rPr>
              <w:t>И</w:t>
            </w:r>
            <w:r w:rsidRPr="008E3F78">
              <w:rPr>
                <w:sz w:val="20"/>
                <w:szCs w:val="20"/>
              </w:rPr>
              <w:t xml:space="preserve">звещения в </w:t>
            </w:r>
            <w:r w:rsidR="00EA6827" w:rsidRPr="008E3F78">
              <w:rPr>
                <w:sz w:val="20"/>
                <w:szCs w:val="20"/>
              </w:rPr>
              <w:t xml:space="preserve">единой информационной системе в сфере закупок (далее – </w:t>
            </w:r>
            <w:r w:rsidRPr="008E3F78">
              <w:rPr>
                <w:sz w:val="20"/>
                <w:szCs w:val="20"/>
              </w:rPr>
              <w:t>ЕИС</w:t>
            </w:r>
            <w:r w:rsidR="00EA6827" w:rsidRPr="008E3F78">
              <w:rPr>
                <w:sz w:val="20"/>
                <w:szCs w:val="20"/>
              </w:rPr>
              <w:t>)</w:t>
            </w:r>
            <w:r w:rsidR="00C74AE4" w:rsidRPr="008E3F78">
              <w:rPr>
                <w:sz w:val="20"/>
                <w:szCs w:val="20"/>
              </w:rPr>
              <w:t xml:space="preserve"> </w:t>
            </w:r>
            <w:hyperlink r:id="rId10" w:history="1">
              <w:proofErr w:type="spellStart"/>
              <w:r w:rsidRPr="008E3F78">
                <w:rPr>
                  <w:rStyle w:val="a4"/>
                  <w:sz w:val="20"/>
                  <w:szCs w:val="20"/>
                  <w:lang w:val="en-US"/>
                </w:rPr>
                <w:t>zakupki</w:t>
              </w:r>
              <w:proofErr w:type="spellEnd"/>
              <w:r w:rsidRPr="008E3F78">
                <w:rPr>
                  <w:rStyle w:val="a4"/>
                  <w:sz w:val="20"/>
                  <w:szCs w:val="20"/>
                </w:rPr>
                <w:t>.</w:t>
              </w:r>
              <w:proofErr w:type="spellStart"/>
              <w:r w:rsidRPr="008E3F78">
                <w:rPr>
                  <w:rStyle w:val="a4"/>
                  <w:sz w:val="20"/>
                  <w:szCs w:val="20"/>
                  <w:lang w:val="en-US"/>
                </w:rPr>
                <w:t>gov</w:t>
              </w:r>
              <w:proofErr w:type="spellEnd"/>
              <w:r w:rsidRPr="008E3F78">
                <w:rPr>
                  <w:rStyle w:val="a4"/>
                  <w:sz w:val="20"/>
                  <w:szCs w:val="20"/>
                </w:rPr>
                <w:t>.</w:t>
              </w:r>
              <w:proofErr w:type="spellStart"/>
              <w:r w:rsidRPr="008E3F78">
                <w:rPr>
                  <w:rStyle w:val="a4"/>
                  <w:sz w:val="20"/>
                  <w:szCs w:val="20"/>
                  <w:lang w:val="en-US"/>
                </w:rPr>
                <w:t>ru</w:t>
              </w:r>
              <w:proofErr w:type="spellEnd"/>
            </w:hyperlink>
            <w:r w:rsidR="00C74AE4" w:rsidRPr="008E3F78">
              <w:rPr>
                <w:sz w:val="20"/>
                <w:szCs w:val="20"/>
              </w:rPr>
              <w:t xml:space="preserve"> </w:t>
            </w:r>
            <w:r w:rsidRPr="008E3F78">
              <w:rPr>
                <w:b/>
                <w:sz w:val="20"/>
                <w:szCs w:val="20"/>
              </w:rPr>
              <w:t>«</w:t>
            </w:r>
            <w:r w:rsidR="008E3F78" w:rsidRPr="008E3F78">
              <w:rPr>
                <w:b/>
                <w:sz w:val="20"/>
                <w:szCs w:val="20"/>
              </w:rPr>
              <w:t>0</w:t>
            </w:r>
            <w:r w:rsidR="00BB2084">
              <w:rPr>
                <w:b/>
                <w:sz w:val="20"/>
                <w:szCs w:val="20"/>
              </w:rPr>
              <w:t>7</w:t>
            </w:r>
            <w:r w:rsidRPr="008E3F78">
              <w:rPr>
                <w:b/>
                <w:sz w:val="20"/>
                <w:szCs w:val="20"/>
              </w:rPr>
              <w:t>»</w:t>
            </w:r>
            <w:r w:rsidR="008E3F78" w:rsidRPr="008E3F78">
              <w:rPr>
                <w:b/>
                <w:sz w:val="20"/>
                <w:szCs w:val="20"/>
              </w:rPr>
              <w:t xml:space="preserve"> апреля</w:t>
            </w:r>
            <w:r w:rsidR="00976A0F" w:rsidRPr="008E3F78">
              <w:rPr>
                <w:b/>
                <w:sz w:val="20"/>
                <w:szCs w:val="20"/>
              </w:rPr>
              <w:t xml:space="preserve"> </w:t>
            </w:r>
            <w:r w:rsidR="00D86C4E" w:rsidRPr="008E3F78">
              <w:rPr>
                <w:b/>
                <w:sz w:val="20"/>
                <w:szCs w:val="20"/>
              </w:rPr>
              <w:t>2025</w:t>
            </w:r>
            <w:r w:rsidRPr="008E3F78">
              <w:rPr>
                <w:b/>
                <w:sz w:val="20"/>
                <w:szCs w:val="20"/>
              </w:rPr>
              <w:t xml:space="preserve"> года по «</w:t>
            </w:r>
            <w:r w:rsidR="00976A0F" w:rsidRPr="008E3F78">
              <w:rPr>
                <w:b/>
                <w:sz w:val="20"/>
                <w:szCs w:val="20"/>
              </w:rPr>
              <w:t>0</w:t>
            </w:r>
            <w:r w:rsidR="00BB2084">
              <w:rPr>
                <w:b/>
                <w:sz w:val="20"/>
                <w:szCs w:val="20"/>
              </w:rPr>
              <w:t>7</w:t>
            </w:r>
            <w:r w:rsidRPr="008E3F78">
              <w:rPr>
                <w:b/>
                <w:sz w:val="20"/>
                <w:szCs w:val="20"/>
              </w:rPr>
              <w:t xml:space="preserve">» </w:t>
            </w:r>
            <w:r w:rsidR="00976A0F" w:rsidRPr="008E3F78">
              <w:rPr>
                <w:b/>
                <w:sz w:val="20"/>
                <w:szCs w:val="20"/>
              </w:rPr>
              <w:t xml:space="preserve">апреля </w:t>
            </w:r>
            <w:r w:rsidR="00D86C4E" w:rsidRPr="008E3F78">
              <w:rPr>
                <w:b/>
                <w:sz w:val="20"/>
                <w:szCs w:val="20"/>
              </w:rPr>
              <w:t>2025</w:t>
            </w:r>
            <w:r w:rsidRPr="008E3F78">
              <w:rPr>
                <w:b/>
                <w:sz w:val="20"/>
                <w:szCs w:val="20"/>
              </w:rPr>
              <w:t xml:space="preserve"> года </w:t>
            </w:r>
            <w:r w:rsidR="00B15951" w:rsidRPr="008E3F78">
              <w:rPr>
                <w:sz w:val="20"/>
                <w:szCs w:val="20"/>
              </w:rPr>
              <w:t xml:space="preserve">до </w:t>
            </w:r>
            <w:r w:rsidR="004E66E3" w:rsidRPr="008E3F78">
              <w:rPr>
                <w:sz w:val="20"/>
                <w:szCs w:val="20"/>
              </w:rPr>
              <w:t>1</w:t>
            </w:r>
            <w:r w:rsidR="00184408">
              <w:rPr>
                <w:sz w:val="20"/>
                <w:szCs w:val="20"/>
              </w:rPr>
              <w:t>1</w:t>
            </w:r>
            <w:r w:rsidRPr="008E3F78">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5A2C11" w:rsidP="00D86C4E">
            <w:pPr>
              <w:ind w:firstLine="170"/>
              <w:jc w:val="both"/>
              <w:rPr>
                <w:sz w:val="20"/>
                <w:szCs w:val="20"/>
              </w:rPr>
            </w:pPr>
            <w:r>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E3F78" w:rsidRDefault="00211D1D" w:rsidP="00200417">
            <w:pPr>
              <w:ind w:firstLine="170"/>
              <w:jc w:val="both"/>
              <w:rPr>
                <w:bCs/>
                <w:color w:val="000000"/>
                <w:sz w:val="20"/>
                <w:szCs w:val="20"/>
              </w:rPr>
            </w:pPr>
            <w:r w:rsidRPr="008E3F78">
              <w:rPr>
                <w:sz w:val="20"/>
                <w:szCs w:val="20"/>
              </w:rPr>
              <w:t xml:space="preserve">Извещение </w:t>
            </w:r>
            <w:r w:rsidR="00F650E1" w:rsidRPr="008E3F78">
              <w:rPr>
                <w:sz w:val="20"/>
                <w:szCs w:val="20"/>
              </w:rPr>
              <w:t xml:space="preserve">находится в открытом доступе, начиная </w:t>
            </w:r>
            <w:proofErr w:type="gramStart"/>
            <w:r w:rsidR="00F650E1" w:rsidRPr="008E3F78">
              <w:rPr>
                <w:sz w:val="20"/>
                <w:szCs w:val="20"/>
              </w:rPr>
              <w:t>с даты размещения</w:t>
            </w:r>
            <w:proofErr w:type="gramEnd"/>
            <w:r w:rsidR="00F650E1" w:rsidRPr="008E3F78">
              <w:rPr>
                <w:sz w:val="20"/>
                <w:szCs w:val="20"/>
              </w:rPr>
              <w:t xml:space="preserve"> настоящего извещения о проведении </w:t>
            </w:r>
            <w:r w:rsidRPr="008E3F7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8E3F78" w:rsidRDefault="00F650E1" w:rsidP="00200417">
            <w:pPr>
              <w:ind w:firstLine="170"/>
              <w:jc w:val="both"/>
              <w:rPr>
                <w:b/>
                <w:sz w:val="20"/>
                <w:szCs w:val="20"/>
              </w:rPr>
            </w:pPr>
            <w:r w:rsidRPr="008E3F78">
              <w:rPr>
                <w:b/>
                <w:sz w:val="20"/>
                <w:szCs w:val="20"/>
              </w:rPr>
              <w:t xml:space="preserve">Порядок получения </w:t>
            </w:r>
            <w:r w:rsidR="00211D1D" w:rsidRPr="008E3F78">
              <w:rPr>
                <w:b/>
                <w:sz w:val="20"/>
                <w:szCs w:val="20"/>
              </w:rPr>
              <w:t>Извещения</w:t>
            </w:r>
            <w:r w:rsidRPr="008E3F78">
              <w:rPr>
                <w:b/>
                <w:sz w:val="20"/>
                <w:szCs w:val="20"/>
              </w:rPr>
              <w:t>:</w:t>
            </w:r>
          </w:p>
          <w:p w:rsidR="008E38EE" w:rsidRPr="008E3F78" w:rsidRDefault="00F650E1" w:rsidP="00200417">
            <w:pPr>
              <w:ind w:firstLine="170"/>
              <w:jc w:val="both"/>
              <w:rPr>
                <w:sz w:val="20"/>
                <w:szCs w:val="20"/>
              </w:rPr>
            </w:pPr>
            <w:r w:rsidRPr="008E3F78">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E3F78" w:rsidRDefault="00753EB1" w:rsidP="00200417">
            <w:pPr>
              <w:ind w:firstLine="170"/>
              <w:jc w:val="both"/>
              <w:rPr>
                <w:sz w:val="20"/>
                <w:szCs w:val="20"/>
              </w:rPr>
            </w:pPr>
            <w:r w:rsidRPr="008E3F78">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8E3F78" w:rsidRDefault="00211D1D" w:rsidP="00200417">
            <w:pPr>
              <w:ind w:firstLine="170"/>
              <w:jc w:val="both"/>
              <w:rPr>
                <w:b/>
                <w:sz w:val="20"/>
                <w:szCs w:val="20"/>
                <w:u w:val="single"/>
              </w:rPr>
            </w:pPr>
            <w:r w:rsidRPr="008E3F78">
              <w:rPr>
                <w:b/>
                <w:color w:val="000000"/>
                <w:sz w:val="20"/>
                <w:szCs w:val="20"/>
              </w:rPr>
              <w:t xml:space="preserve">Порядок, подачи заявок на участие в закупке: </w:t>
            </w:r>
            <w:r w:rsidRPr="008E3F78">
              <w:rPr>
                <w:sz w:val="20"/>
                <w:szCs w:val="20"/>
              </w:rPr>
              <w:t xml:space="preserve">в соответствии с регламентом </w:t>
            </w:r>
            <w:r w:rsidR="00B05456" w:rsidRPr="008E3F78">
              <w:rPr>
                <w:sz w:val="20"/>
                <w:szCs w:val="20"/>
              </w:rPr>
              <w:t>ЭП</w:t>
            </w:r>
            <w:r w:rsidRPr="008E3F78">
              <w:rPr>
                <w:sz w:val="20"/>
                <w:szCs w:val="20"/>
              </w:rPr>
              <w:t>.</w:t>
            </w:r>
            <w:r w:rsidRPr="008E3F78">
              <w:rPr>
                <w:b/>
                <w:sz w:val="20"/>
                <w:szCs w:val="20"/>
                <w:u w:val="single"/>
              </w:rPr>
              <w:t xml:space="preserve"> </w:t>
            </w:r>
          </w:p>
          <w:p w:rsidR="00AC5F95" w:rsidRPr="008E3F78" w:rsidRDefault="008C6E38" w:rsidP="00200417">
            <w:pPr>
              <w:ind w:firstLine="170"/>
              <w:jc w:val="both"/>
              <w:rPr>
                <w:sz w:val="20"/>
                <w:szCs w:val="20"/>
              </w:rPr>
            </w:pPr>
            <w:r w:rsidRPr="008E3F78">
              <w:rPr>
                <w:b/>
                <w:sz w:val="20"/>
                <w:szCs w:val="20"/>
              </w:rPr>
              <w:t>Дата начала подачи заявок:</w:t>
            </w:r>
            <w:r w:rsidR="00C74AE4" w:rsidRPr="008E3F78">
              <w:rPr>
                <w:b/>
                <w:sz w:val="20"/>
                <w:szCs w:val="20"/>
              </w:rPr>
              <w:t xml:space="preserve"> </w:t>
            </w:r>
            <w:r w:rsidR="008E3F78" w:rsidRPr="008E3F78">
              <w:rPr>
                <w:sz w:val="20"/>
                <w:szCs w:val="20"/>
              </w:rPr>
              <w:t>«0</w:t>
            </w:r>
            <w:r w:rsidR="00BB2084">
              <w:rPr>
                <w:sz w:val="20"/>
                <w:szCs w:val="20"/>
              </w:rPr>
              <w:t>7</w:t>
            </w:r>
            <w:r w:rsidR="008E3F78" w:rsidRPr="008E3F78">
              <w:rPr>
                <w:sz w:val="20"/>
                <w:szCs w:val="20"/>
              </w:rPr>
              <w:t>» апреля 2025 года</w:t>
            </w:r>
          </w:p>
          <w:p w:rsidR="008C6E38" w:rsidRPr="008E3F78" w:rsidRDefault="008C6E38" w:rsidP="00200417">
            <w:pPr>
              <w:ind w:firstLine="170"/>
              <w:jc w:val="both"/>
              <w:rPr>
                <w:b/>
                <w:bCs/>
                <w:sz w:val="20"/>
                <w:szCs w:val="20"/>
              </w:rPr>
            </w:pPr>
            <w:r w:rsidRPr="008E3F78">
              <w:rPr>
                <w:b/>
                <w:bCs/>
                <w:sz w:val="20"/>
                <w:szCs w:val="20"/>
              </w:rPr>
              <w:t>Дата и время окончания подачи заявок:</w:t>
            </w:r>
          </w:p>
          <w:p w:rsidR="006F57DE" w:rsidRPr="008E3F78" w:rsidRDefault="005A3551" w:rsidP="00BB2084">
            <w:pPr>
              <w:ind w:firstLine="170"/>
              <w:jc w:val="both"/>
              <w:rPr>
                <w:sz w:val="20"/>
                <w:szCs w:val="20"/>
              </w:rPr>
            </w:pPr>
            <w:r w:rsidRPr="008E3F78">
              <w:rPr>
                <w:bCs/>
                <w:sz w:val="20"/>
                <w:szCs w:val="20"/>
              </w:rPr>
              <w:t>«</w:t>
            </w:r>
            <w:r w:rsidR="00976A0F" w:rsidRPr="008E3F78">
              <w:rPr>
                <w:bCs/>
                <w:sz w:val="20"/>
                <w:szCs w:val="20"/>
              </w:rPr>
              <w:t>0</w:t>
            </w:r>
            <w:r w:rsidR="00BB2084">
              <w:rPr>
                <w:bCs/>
                <w:sz w:val="20"/>
                <w:szCs w:val="20"/>
              </w:rPr>
              <w:t>7</w:t>
            </w:r>
            <w:r w:rsidRPr="008E3F78">
              <w:rPr>
                <w:bCs/>
                <w:sz w:val="20"/>
                <w:szCs w:val="20"/>
              </w:rPr>
              <w:t xml:space="preserve">» </w:t>
            </w:r>
            <w:r w:rsidR="00976A0F" w:rsidRPr="008E3F78">
              <w:rPr>
                <w:bCs/>
                <w:sz w:val="20"/>
                <w:szCs w:val="20"/>
              </w:rPr>
              <w:t xml:space="preserve">апреля </w:t>
            </w:r>
            <w:r w:rsidR="00D86C4E" w:rsidRPr="008E3F78">
              <w:rPr>
                <w:bCs/>
                <w:sz w:val="20"/>
                <w:szCs w:val="20"/>
              </w:rPr>
              <w:t>2025</w:t>
            </w:r>
            <w:r w:rsidRPr="008E3F78">
              <w:rPr>
                <w:bCs/>
                <w:sz w:val="20"/>
                <w:szCs w:val="20"/>
              </w:rPr>
              <w:t xml:space="preserve"> года  </w:t>
            </w:r>
            <w:r w:rsidR="00A70F6C" w:rsidRPr="008E3F78">
              <w:rPr>
                <w:bCs/>
                <w:sz w:val="20"/>
                <w:szCs w:val="20"/>
              </w:rPr>
              <w:t xml:space="preserve">до </w:t>
            </w:r>
            <w:r w:rsidR="004E66E3" w:rsidRPr="008E3F78">
              <w:rPr>
                <w:bCs/>
                <w:sz w:val="20"/>
                <w:szCs w:val="20"/>
              </w:rPr>
              <w:t>1</w:t>
            </w:r>
            <w:r w:rsidR="00184408">
              <w:rPr>
                <w:bCs/>
                <w:sz w:val="20"/>
                <w:szCs w:val="20"/>
              </w:rPr>
              <w:t>1</w:t>
            </w:r>
            <w:r w:rsidR="00A70F6C" w:rsidRPr="008E3F78">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976A0F">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Pr="008E3F78" w:rsidRDefault="000E1F02" w:rsidP="00976A0F">
            <w:pPr>
              <w:ind w:firstLine="170"/>
              <w:jc w:val="both"/>
              <w:rPr>
                <w:sz w:val="20"/>
                <w:szCs w:val="20"/>
              </w:rPr>
            </w:pPr>
            <w:r w:rsidRPr="008E3F78">
              <w:rPr>
                <w:sz w:val="20"/>
                <w:szCs w:val="20"/>
              </w:rPr>
              <w:t>«</w:t>
            </w:r>
            <w:r w:rsidR="00BB2084">
              <w:rPr>
                <w:sz w:val="20"/>
                <w:szCs w:val="20"/>
              </w:rPr>
              <w:t>07</w:t>
            </w:r>
            <w:r w:rsidRPr="008E3F78">
              <w:rPr>
                <w:sz w:val="20"/>
                <w:szCs w:val="20"/>
              </w:rPr>
              <w:t xml:space="preserve">» </w:t>
            </w:r>
            <w:r w:rsidR="00976A0F" w:rsidRPr="008E3F78">
              <w:rPr>
                <w:sz w:val="20"/>
                <w:szCs w:val="20"/>
              </w:rPr>
              <w:t>апреля</w:t>
            </w:r>
            <w:r w:rsidRPr="008E3F78">
              <w:rPr>
                <w:sz w:val="20"/>
                <w:szCs w:val="20"/>
              </w:rPr>
              <w:t xml:space="preserve"> 2025 г.</w:t>
            </w:r>
          </w:p>
          <w:p w:rsidR="000E1F02" w:rsidRPr="008E3F78" w:rsidRDefault="000E1F02" w:rsidP="00976A0F">
            <w:pPr>
              <w:ind w:firstLine="170"/>
              <w:jc w:val="both"/>
              <w:rPr>
                <w:sz w:val="20"/>
                <w:szCs w:val="20"/>
              </w:rPr>
            </w:pPr>
            <w:r w:rsidRPr="008E3F78">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E906F0" w:rsidP="00200417">
            <w:pPr>
              <w:autoSpaceDE w:val="0"/>
              <w:autoSpaceDN w:val="0"/>
              <w:adjustRightInd w:val="0"/>
              <w:ind w:firstLine="170"/>
              <w:jc w:val="both"/>
              <w:rPr>
                <w:sz w:val="20"/>
                <w:szCs w:val="20"/>
              </w:rPr>
            </w:pPr>
            <w:r w:rsidRPr="008E3F78">
              <w:rPr>
                <w:sz w:val="20"/>
                <w:szCs w:val="20"/>
              </w:rPr>
              <w:t>Подтверждением принадлежности участника закупки к субъектам малого и среднего предпринимательства</w:t>
            </w:r>
            <w:r w:rsidR="00B856D1" w:rsidRPr="008E3F78">
              <w:rPr>
                <w:sz w:val="20"/>
                <w:szCs w:val="20"/>
              </w:rPr>
              <w:t xml:space="preserve"> </w:t>
            </w:r>
            <w:r w:rsidRPr="008E3F78">
              <w:rPr>
                <w:sz w:val="20"/>
                <w:szCs w:val="20"/>
              </w:rPr>
              <w:t xml:space="preserve">является наличие информации о таком участнике </w:t>
            </w:r>
            <w:r w:rsidR="00CF2876" w:rsidRPr="008E3F78">
              <w:rPr>
                <w:sz w:val="20"/>
                <w:szCs w:val="20"/>
              </w:rPr>
              <w:t xml:space="preserve">закупки </w:t>
            </w:r>
            <w:r w:rsidRPr="008E3F78">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5A2C11" w:rsidP="00200417">
            <w:pPr>
              <w:autoSpaceDE w:val="0"/>
              <w:autoSpaceDN w:val="0"/>
              <w:adjustRightInd w:val="0"/>
              <w:ind w:firstLine="170"/>
              <w:jc w:val="both"/>
              <w:rPr>
                <w:sz w:val="20"/>
                <w:szCs w:val="20"/>
              </w:rPr>
            </w:pPr>
            <w:r>
              <w:rPr>
                <w:sz w:val="20"/>
                <w:szCs w:val="20"/>
              </w:rPr>
              <w:t>Электронная площадка РТС-тендер (http://www.rts-tender.ru)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 xml:space="preserve">Требования к содержанию,  форме, оформлению и составу предварительного </w:t>
            </w:r>
            <w:r w:rsidRPr="00200417">
              <w:rPr>
                <w:b/>
                <w:color w:val="000000"/>
                <w:sz w:val="20"/>
                <w:szCs w:val="20"/>
              </w:rPr>
              <w:lastRenderedPageBreak/>
              <w:t>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lastRenderedPageBreak/>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w:t>
            </w:r>
            <w:r>
              <w:rPr>
                <w:rFonts w:ascii="Times New Roman" w:hAnsi="Times New Roman" w:cs="Times New Roman"/>
                <w:sz w:val="20"/>
                <w:szCs w:val="20"/>
              </w:rPr>
              <w:lastRenderedPageBreak/>
              <w:t xml:space="preserve">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C00F88" w:rsidRDefault="00083F88" w:rsidP="00C00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r w:rsidR="00976A0F">
              <w:rPr>
                <w:i/>
                <w:sz w:val="20"/>
                <w:szCs w:val="20"/>
              </w:rPr>
              <w:t xml:space="preserve"> </w:t>
            </w:r>
            <w:r w:rsidR="00C00F88">
              <w:rPr>
                <w:b/>
                <w:sz w:val="20"/>
                <w:szCs w:val="20"/>
              </w:rPr>
              <w:t>копия</w:t>
            </w:r>
            <w:proofErr w:type="gramEnd"/>
            <w:r w:rsidR="00C00F88">
              <w:rPr>
                <w:b/>
                <w:sz w:val="20"/>
                <w:szCs w:val="20"/>
              </w:rPr>
              <w:t xml:space="preserve">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5A2C11"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5A2C11" w:rsidRDefault="005A2C11">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5A2C11" w:rsidRDefault="005A2C11">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5A2C11"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5A2C11" w:rsidRDefault="005A2C11" w:rsidP="00C00F88">
            <w:pPr>
              <w:ind w:firstLine="176"/>
              <w:jc w:val="both"/>
              <w:rPr>
                <w:sz w:val="20"/>
                <w:szCs w:val="20"/>
              </w:rPr>
            </w:pPr>
            <w:r>
              <w:rPr>
                <w:sz w:val="20"/>
                <w:szCs w:val="20"/>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083F88" w:rsidP="00976A0F">
            <w:pPr>
              <w:autoSpaceDE w:val="0"/>
              <w:autoSpaceDN w:val="0"/>
              <w:adjustRightInd w:val="0"/>
              <w:ind w:firstLine="170"/>
              <w:jc w:val="both"/>
              <w:rPr>
                <w:sz w:val="20"/>
                <w:szCs w:val="20"/>
              </w:rPr>
            </w:pPr>
            <w:proofErr w:type="gramStart"/>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r w:rsidR="00C00F88">
              <w:rPr>
                <w:sz w:val="20"/>
                <w:szCs w:val="20"/>
              </w:rPr>
              <w:t xml:space="preserve">: </w:t>
            </w:r>
            <w:r w:rsidR="00C00F88">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w:t>
            </w:r>
            <w:proofErr w:type="gramEnd"/>
            <w:r w:rsidR="00C00F88">
              <w:rPr>
                <w:b/>
                <w:sz w:val="20"/>
                <w:szCs w:val="20"/>
              </w:rPr>
              <w:t xml:space="preserve">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5A2C11">
        <w:rPr>
          <w:b/>
          <w:kern w:val="32"/>
          <w:sz w:val="20"/>
          <w:szCs w:val="20"/>
        </w:rPr>
        <w:t>оказание услуг по ремонту медицинского изделия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5A2C11">
        <w:rPr>
          <w:b/>
          <w:kern w:val="32"/>
          <w:sz w:val="22"/>
          <w:szCs w:val="22"/>
        </w:rPr>
        <w:t>067-25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4"/>
        <w:spacing w:after="240"/>
        <w:jc w:val="center"/>
        <w:rPr>
          <w:b/>
          <w:kern w:val="32"/>
          <w:sz w:val="20"/>
        </w:rPr>
      </w:pPr>
      <w:r w:rsidRPr="00C6540E">
        <w:rPr>
          <w:b/>
          <w:kern w:val="32"/>
          <w:sz w:val="20"/>
        </w:rPr>
        <w:t xml:space="preserve">на </w:t>
      </w:r>
      <w:r w:rsidR="005A2C11">
        <w:rPr>
          <w:b/>
          <w:kern w:val="32"/>
          <w:sz w:val="20"/>
        </w:rPr>
        <w:t>оказание услуг по ремонту медицинского изделия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28"/>
        <w:gridCol w:w="5018"/>
        <w:gridCol w:w="581"/>
        <w:gridCol w:w="611"/>
        <w:gridCol w:w="1693"/>
      </w:tblGrid>
      <w:tr w:rsidR="00C6540E" w:rsidRPr="00C6540E" w:rsidTr="00976A0F">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2028" w:type="dxa"/>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5018" w:type="dxa"/>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C00F88" w:rsidRPr="00C6540E" w:rsidTr="00976A0F">
        <w:trPr>
          <w:trHeight w:val="20"/>
        </w:trPr>
        <w:tc>
          <w:tcPr>
            <w:tcW w:w="0" w:type="auto"/>
            <w:hideMark/>
          </w:tcPr>
          <w:p w:rsidR="00C00F88" w:rsidRPr="00C6540E" w:rsidRDefault="00C00F88" w:rsidP="00E91BEB">
            <w:pPr>
              <w:jc w:val="center"/>
              <w:rPr>
                <w:sz w:val="18"/>
                <w:szCs w:val="18"/>
              </w:rPr>
            </w:pPr>
            <w:r w:rsidRPr="00C6540E">
              <w:rPr>
                <w:sz w:val="18"/>
                <w:szCs w:val="18"/>
              </w:rPr>
              <w:t>1</w:t>
            </w:r>
          </w:p>
        </w:tc>
        <w:tc>
          <w:tcPr>
            <w:tcW w:w="2028" w:type="dxa"/>
          </w:tcPr>
          <w:p w:rsidR="00C00F88" w:rsidRDefault="00C00F88">
            <w:pPr>
              <w:widowControl w:val="0"/>
              <w:autoSpaceDE w:val="0"/>
              <w:autoSpaceDN w:val="0"/>
              <w:adjustRightInd w:val="0"/>
              <w:rPr>
                <w:sz w:val="18"/>
                <w:szCs w:val="18"/>
              </w:rPr>
            </w:pPr>
            <w:r>
              <w:rPr>
                <w:sz w:val="18"/>
                <w:szCs w:val="18"/>
              </w:rPr>
              <w:t>Оказание услуг по ремонту медицинского изделия</w:t>
            </w:r>
            <w:r w:rsidRPr="00976A0F">
              <w:rPr>
                <w:sz w:val="18"/>
                <w:szCs w:val="18"/>
              </w:rPr>
              <w:t xml:space="preserve">  </w:t>
            </w:r>
          </w:p>
        </w:tc>
        <w:tc>
          <w:tcPr>
            <w:tcW w:w="5018" w:type="dxa"/>
          </w:tcPr>
          <w:p w:rsidR="00C00F88" w:rsidRPr="00C00F88" w:rsidRDefault="00C00F88" w:rsidP="00AE30DF">
            <w:pPr>
              <w:suppressAutoHyphens/>
              <w:rPr>
                <w:rFonts w:eastAsia="Calibri"/>
                <w:spacing w:val="-1"/>
                <w:sz w:val="18"/>
                <w:szCs w:val="18"/>
                <w:lang w:eastAsia="en-US"/>
              </w:rPr>
            </w:pPr>
            <w:r w:rsidRPr="00C00F88">
              <w:rPr>
                <w:rFonts w:eastAsia="Calibri"/>
                <w:spacing w:val="-1"/>
                <w:sz w:val="18"/>
                <w:szCs w:val="18"/>
                <w:lang w:eastAsia="en-US"/>
              </w:rPr>
              <w:t>1. Перечень оборудования:</w:t>
            </w:r>
          </w:p>
          <w:p w:rsidR="00C00F88" w:rsidRPr="00C00F88" w:rsidRDefault="00C00F88" w:rsidP="00AE30DF">
            <w:pPr>
              <w:rPr>
                <w:sz w:val="18"/>
                <w:szCs w:val="18"/>
              </w:rPr>
            </w:pPr>
            <w:r w:rsidRPr="00C00F88">
              <w:rPr>
                <w:sz w:val="18"/>
                <w:szCs w:val="18"/>
              </w:rPr>
              <w:t>Ультразвуковой датчик PLT-704SBT производства фирмы «</w:t>
            </w:r>
            <w:r w:rsidR="00BB2084">
              <w:rPr>
                <w:sz w:val="18"/>
                <w:szCs w:val="18"/>
              </w:rPr>
              <w:t>Тошиба</w:t>
            </w:r>
            <w:r w:rsidRPr="00C00F88">
              <w:rPr>
                <w:sz w:val="18"/>
                <w:szCs w:val="18"/>
              </w:rPr>
              <w:t xml:space="preserve"> </w:t>
            </w:r>
            <w:proofErr w:type="spellStart"/>
            <w:r w:rsidRPr="00C00F88">
              <w:rPr>
                <w:sz w:val="18"/>
                <w:szCs w:val="18"/>
              </w:rPr>
              <w:t>Медикал</w:t>
            </w:r>
            <w:proofErr w:type="spellEnd"/>
            <w:r w:rsidRPr="00C00F88">
              <w:rPr>
                <w:sz w:val="18"/>
                <w:szCs w:val="18"/>
              </w:rPr>
              <w:t xml:space="preserve"> </w:t>
            </w:r>
            <w:proofErr w:type="spellStart"/>
            <w:r w:rsidRPr="00C00F88">
              <w:rPr>
                <w:sz w:val="18"/>
                <w:szCs w:val="18"/>
              </w:rPr>
              <w:t>Системз</w:t>
            </w:r>
            <w:proofErr w:type="spellEnd"/>
            <w:r w:rsidRPr="00C00F88">
              <w:rPr>
                <w:sz w:val="18"/>
                <w:szCs w:val="18"/>
              </w:rPr>
              <w:t xml:space="preserve"> </w:t>
            </w:r>
            <w:proofErr w:type="spellStart"/>
            <w:r w:rsidRPr="00C00F88">
              <w:rPr>
                <w:sz w:val="18"/>
                <w:szCs w:val="18"/>
              </w:rPr>
              <w:t>Корпорейшн</w:t>
            </w:r>
            <w:proofErr w:type="spellEnd"/>
            <w:r w:rsidRPr="00C00F88">
              <w:rPr>
                <w:sz w:val="18"/>
                <w:szCs w:val="18"/>
              </w:rPr>
              <w:t>», Япония, заводской номер MAB17Y3209</w:t>
            </w:r>
          </w:p>
          <w:p w:rsidR="00C00F88" w:rsidRPr="00C00F88" w:rsidRDefault="00C00F88" w:rsidP="00AE30DF">
            <w:pPr>
              <w:rPr>
                <w:color w:val="000000"/>
                <w:sz w:val="18"/>
                <w:szCs w:val="18"/>
              </w:rPr>
            </w:pPr>
          </w:p>
          <w:p w:rsidR="00C00F88" w:rsidRPr="00C00F88" w:rsidRDefault="00C00F88" w:rsidP="00AE30DF">
            <w:pPr>
              <w:rPr>
                <w:color w:val="000000"/>
                <w:sz w:val="18"/>
                <w:szCs w:val="18"/>
              </w:rPr>
            </w:pPr>
            <w:r w:rsidRPr="00C00F88">
              <w:rPr>
                <w:color w:val="000000"/>
                <w:sz w:val="18"/>
                <w:szCs w:val="18"/>
              </w:rPr>
              <w:t>2. Перечень оказываемых услуг.</w:t>
            </w:r>
          </w:p>
          <w:p w:rsidR="00C00F88" w:rsidRPr="00C00F88" w:rsidRDefault="00C00F88" w:rsidP="00AE30DF">
            <w:pPr>
              <w:rPr>
                <w:color w:val="000000"/>
                <w:sz w:val="18"/>
                <w:szCs w:val="18"/>
              </w:rPr>
            </w:pPr>
            <w:r w:rsidRPr="00C00F88">
              <w:rPr>
                <w:color w:val="000000"/>
                <w:sz w:val="18"/>
                <w:szCs w:val="18"/>
              </w:rPr>
              <w:t xml:space="preserve">2.1. </w:t>
            </w:r>
            <w:proofErr w:type="spellStart"/>
            <w:r w:rsidRPr="00C00F88">
              <w:rPr>
                <w:color w:val="000000"/>
                <w:sz w:val="18"/>
                <w:szCs w:val="18"/>
              </w:rPr>
              <w:t>Перезаливка</w:t>
            </w:r>
            <w:proofErr w:type="spellEnd"/>
            <w:r w:rsidRPr="00C00F88">
              <w:rPr>
                <w:color w:val="000000"/>
                <w:sz w:val="18"/>
                <w:szCs w:val="18"/>
              </w:rPr>
              <w:t xml:space="preserve"> линзы ультразвукового датчика;  </w:t>
            </w:r>
          </w:p>
          <w:p w:rsidR="00C00F88" w:rsidRPr="00C00F88" w:rsidRDefault="00C00F88" w:rsidP="00AE30DF">
            <w:pPr>
              <w:rPr>
                <w:color w:val="000000"/>
                <w:sz w:val="18"/>
                <w:szCs w:val="18"/>
              </w:rPr>
            </w:pPr>
            <w:r w:rsidRPr="00C00F88">
              <w:rPr>
                <w:color w:val="000000"/>
                <w:sz w:val="18"/>
                <w:szCs w:val="18"/>
              </w:rPr>
              <w:t xml:space="preserve">2.2. Восстановление корпуса ультразвукового датчика;  </w:t>
            </w:r>
          </w:p>
          <w:p w:rsidR="00C00F88" w:rsidRPr="00C00F88" w:rsidRDefault="00C00F88" w:rsidP="00AE30DF">
            <w:pPr>
              <w:rPr>
                <w:color w:val="000000"/>
                <w:sz w:val="18"/>
                <w:szCs w:val="18"/>
              </w:rPr>
            </w:pPr>
            <w:r w:rsidRPr="00C00F88">
              <w:rPr>
                <w:color w:val="000000"/>
                <w:sz w:val="18"/>
                <w:szCs w:val="18"/>
              </w:rPr>
              <w:t>2.3. Замена манжеты ультразвукового датчика;</w:t>
            </w:r>
          </w:p>
          <w:p w:rsidR="00C00F88" w:rsidRPr="00C00F88" w:rsidRDefault="00C00F88" w:rsidP="00AE30DF">
            <w:pPr>
              <w:tabs>
                <w:tab w:val="left" w:pos="395"/>
              </w:tabs>
              <w:jc w:val="both"/>
              <w:rPr>
                <w:color w:val="000000"/>
                <w:sz w:val="18"/>
                <w:szCs w:val="18"/>
              </w:rPr>
            </w:pPr>
            <w:r w:rsidRPr="00C00F88">
              <w:rPr>
                <w:color w:val="000000"/>
                <w:sz w:val="18"/>
                <w:szCs w:val="18"/>
              </w:rPr>
              <w:t>2.4. Восстановление и проверка работоспособности ультразвукового датчика.</w:t>
            </w:r>
          </w:p>
        </w:tc>
        <w:tc>
          <w:tcPr>
            <w:tcW w:w="0" w:type="auto"/>
          </w:tcPr>
          <w:p w:rsidR="00C00F88" w:rsidRPr="00C00F88" w:rsidRDefault="00C00F88" w:rsidP="00AE30DF">
            <w:pPr>
              <w:rPr>
                <w:color w:val="000000"/>
                <w:sz w:val="18"/>
                <w:szCs w:val="18"/>
              </w:rPr>
            </w:pPr>
            <w:proofErr w:type="spellStart"/>
            <w:r w:rsidRPr="00C00F88">
              <w:rPr>
                <w:color w:val="000000"/>
                <w:sz w:val="18"/>
                <w:szCs w:val="18"/>
              </w:rPr>
              <w:t>Усл</w:t>
            </w:r>
            <w:proofErr w:type="spellEnd"/>
            <w:r w:rsidRPr="00C00F88">
              <w:rPr>
                <w:color w:val="000000"/>
                <w:sz w:val="18"/>
                <w:szCs w:val="18"/>
              </w:rPr>
              <w:t>. ед.</w:t>
            </w:r>
          </w:p>
        </w:tc>
        <w:tc>
          <w:tcPr>
            <w:tcW w:w="0" w:type="auto"/>
          </w:tcPr>
          <w:p w:rsidR="00C00F88" w:rsidRPr="00C00F88" w:rsidRDefault="00C00F88" w:rsidP="00AE30DF">
            <w:pPr>
              <w:rPr>
                <w:color w:val="000000"/>
                <w:sz w:val="18"/>
                <w:szCs w:val="18"/>
              </w:rPr>
            </w:pPr>
            <w:r w:rsidRPr="00C00F88">
              <w:rPr>
                <w:color w:val="000000"/>
                <w:sz w:val="18"/>
                <w:szCs w:val="18"/>
              </w:rPr>
              <w:t>1</w:t>
            </w:r>
          </w:p>
        </w:tc>
        <w:tc>
          <w:tcPr>
            <w:tcW w:w="0" w:type="auto"/>
          </w:tcPr>
          <w:p w:rsidR="00C00F88" w:rsidRPr="00C6540E" w:rsidRDefault="00C00F88" w:rsidP="00E91BEB">
            <w:pPr>
              <w:jc w:val="center"/>
              <w:rPr>
                <w:sz w:val="18"/>
                <w:szCs w:val="18"/>
              </w:rPr>
            </w:pPr>
            <w:r>
              <w:rPr>
                <w:sz w:val="18"/>
                <w:szCs w:val="18"/>
              </w:rPr>
              <w:t>382 000,00</w:t>
            </w:r>
          </w:p>
        </w:tc>
      </w:tr>
    </w:tbl>
    <w:p w:rsidR="00E91BEB" w:rsidRPr="00C6540E" w:rsidRDefault="00E91BEB" w:rsidP="00E91BEB">
      <w:pPr>
        <w:jc w:val="right"/>
        <w:rPr>
          <w:b/>
          <w:bCs/>
          <w:sz w:val="18"/>
          <w:szCs w:val="18"/>
        </w:rPr>
      </w:pPr>
    </w:p>
    <w:p w:rsidR="00C00F88" w:rsidRPr="00C00F88" w:rsidRDefault="00C00F88" w:rsidP="00C00F88">
      <w:pPr>
        <w:tabs>
          <w:tab w:val="left" w:pos="851"/>
        </w:tabs>
        <w:ind w:firstLine="567"/>
        <w:jc w:val="both"/>
        <w:rPr>
          <w:sz w:val="18"/>
          <w:szCs w:val="18"/>
        </w:rPr>
      </w:pPr>
      <w:r w:rsidRPr="00C00F88">
        <w:rPr>
          <w:sz w:val="18"/>
          <w:szCs w:val="18"/>
        </w:rPr>
        <w:t>1.</w:t>
      </w:r>
      <w:r w:rsidRPr="00C00F88">
        <w:rPr>
          <w:b/>
          <w:sz w:val="18"/>
          <w:szCs w:val="18"/>
        </w:rPr>
        <w:t xml:space="preserve"> </w:t>
      </w:r>
      <w:r w:rsidRPr="00C00F88">
        <w:rPr>
          <w:sz w:val="18"/>
          <w:szCs w:val="18"/>
        </w:rPr>
        <w:t xml:space="preserve"> В стоимость услуг включены все расходы, предусмотренные для восстановления работоспособности  Ультразвуков</w:t>
      </w:r>
      <w:r>
        <w:rPr>
          <w:sz w:val="18"/>
          <w:szCs w:val="18"/>
        </w:rPr>
        <w:t>ого</w:t>
      </w:r>
      <w:r w:rsidRPr="00C00F88">
        <w:rPr>
          <w:sz w:val="18"/>
          <w:szCs w:val="18"/>
        </w:rPr>
        <w:t xml:space="preserve"> датчик</w:t>
      </w:r>
      <w:r>
        <w:rPr>
          <w:sz w:val="18"/>
          <w:szCs w:val="18"/>
        </w:rPr>
        <w:t>а</w:t>
      </w:r>
      <w:r w:rsidRPr="00C00F88">
        <w:rPr>
          <w:sz w:val="18"/>
          <w:szCs w:val="18"/>
        </w:rPr>
        <w:t xml:space="preserve"> PLT-704SBT</w:t>
      </w:r>
      <w:r w:rsidRPr="00C00F88">
        <w:rPr>
          <w:color w:val="000000"/>
          <w:sz w:val="18"/>
          <w:szCs w:val="18"/>
        </w:rPr>
        <w:t xml:space="preserve"> с заводским номером </w:t>
      </w:r>
      <w:r w:rsidRPr="00C00F88">
        <w:rPr>
          <w:bCs/>
          <w:color w:val="000000"/>
          <w:sz w:val="18"/>
          <w:szCs w:val="18"/>
        </w:rPr>
        <w:t xml:space="preserve"> </w:t>
      </w:r>
      <w:r w:rsidRPr="00C00F88">
        <w:rPr>
          <w:sz w:val="18"/>
          <w:szCs w:val="18"/>
        </w:rPr>
        <w:t xml:space="preserve">MAB17Y3209, в том числе комплект расходных материалов, запасные части, доставка оборудования к месту оказания услуг и обратно, налоги, сборы и иные обязательные платежи. </w:t>
      </w:r>
    </w:p>
    <w:p w:rsidR="00C00F88" w:rsidRPr="00C00F88" w:rsidRDefault="00C00F88" w:rsidP="00C00F88">
      <w:pPr>
        <w:tabs>
          <w:tab w:val="left" w:pos="851"/>
        </w:tabs>
        <w:ind w:firstLine="567"/>
        <w:jc w:val="both"/>
        <w:rPr>
          <w:sz w:val="18"/>
          <w:szCs w:val="18"/>
        </w:rPr>
      </w:pPr>
      <w:r w:rsidRPr="00C00F88">
        <w:rPr>
          <w:sz w:val="18"/>
          <w:szCs w:val="18"/>
        </w:rPr>
        <w:t>2. Услуги должны оказываться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оказания слуг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C00F88" w:rsidRPr="00C00F88" w:rsidRDefault="00C00F88" w:rsidP="00C00F88">
      <w:pPr>
        <w:pStyle w:val="15"/>
        <w:tabs>
          <w:tab w:val="left" w:pos="851"/>
        </w:tabs>
        <w:spacing w:after="0" w:line="240" w:lineRule="auto"/>
        <w:ind w:firstLine="567"/>
        <w:jc w:val="both"/>
        <w:rPr>
          <w:kern w:val="0"/>
          <w:sz w:val="18"/>
          <w:szCs w:val="18"/>
          <w:lang w:eastAsia="ru-RU"/>
        </w:rPr>
      </w:pPr>
      <w:r w:rsidRPr="00C00F88">
        <w:rPr>
          <w:sz w:val="18"/>
          <w:szCs w:val="18"/>
        </w:rPr>
        <w:t xml:space="preserve">3. Услуги </w:t>
      </w:r>
      <w:r w:rsidRPr="00C00F88">
        <w:rPr>
          <w:kern w:val="0"/>
          <w:sz w:val="18"/>
          <w:szCs w:val="18"/>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C00F88" w:rsidRPr="00C00F88" w:rsidRDefault="00C00F88" w:rsidP="00C00F88">
      <w:pPr>
        <w:tabs>
          <w:tab w:val="left" w:pos="851"/>
        </w:tabs>
        <w:ind w:firstLine="567"/>
        <w:jc w:val="both"/>
        <w:rPr>
          <w:sz w:val="18"/>
          <w:szCs w:val="18"/>
        </w:rPr>
      </w:pPr>
      <w:r w:rsidRPr="00C00F88">
        <w:rPr>
          <w:sz w:val="18"/>
          <w:szCs w:val="18"/>
        </w:rPr>
        <w:t xml:space="preserve">4. Исполнитель должен гарантировать качество заменяемых деталей и запасных частей. </w:t>
      </w:r>
      <w:r w:rsidRPr="00C00F88">
        <w:rPr>
          <w:rStyle w:val="23"/>
          <w:color w:val="000000"/>
          <w:sz w:val="18"/>
          <w:szCs w:val="18"/>
        </w:rPr>
        <w:t xml:space="preserve">Запасные части должны быть новыми, не использованными, не иметь внешних повреждений, технических неисправностей, </w:t>
      </w:r>
      <w:r w:rsidRPr="00C00F88">
        <w:rPr>
          <w:sz w:val="18"/>
          <w:szCs w:val="18"/>
        </w:rPr>
        <w:t xml:space="preserve">не прошедшими ремонт (в том числе восстановление, замена запасных частей, восстановление потребительских свойств), </w:t>
      </w:r>
      <w:r w:rsidRPr="00C00F88">
        <w:rPr>
          <w:rStyle w:val="23"/>
          <w:color w:val="000000"/>
          <w:sz w:val="18"/>
          <w:szCs w:val="18"/>
        </w:rPr>
        <w:t>должны быть упакованы в заводскую упаковку, обеспечивающую уровень сохранности при погрузк</w:t>
      </w:r>
      <w:proofErr w:type="gramStart"/>
      <w:r w:rsidRPr="00C00F88">
        <w:rPr>
          <w:rStyle w:val="23"/>
          <w:color w:val="000000"/>
          <w:sz w:val="18"/>
          <w:szCs w:val="18"/>
        </w:rPr>
        <w:t>е-</w:t>
      </w:r>
      <w:proofErr w:type="gramEnd"/>
      <w:r w:rsidRPr="00C00F88">
        <w:rPr>
          <w:rStyle w:val="23"/>
          <w:color w:val="000000"/>
          <w:sz w:val="18"/>
          <w:szCs w:val="18"/>
        </w:rPr>
        <w:t xml:space="preserve"> разгрузке, транспортировке и хранении,</w:t>
      </w:r>
      <w:r w:rsidRPr="00C00F88">
        <w:rPr>
          <w:color w:val="000000"/>
          <w:sz w:val="18"/>
          <w:szCs w:val="18"/>
        </w:rPr>
        <w:t xml:space="preserve"> </w:t>
      </w:r>
      <w:r w:rsidRPr="00C00F88">
        <w:rPr>
          <w:rStyle w:val="23"/>
          <w:color w:val="000000"/>
          <w:sz w:val="18"/>
          <w:szCs w:val="18"/>
        </w:rPr>
        <w:t xml:space="preserve">с </w:t>
      </w:r>
      <w:r w:rsidRPr="00C00F88">
        <w:rPr>
          <w:sz w:val="18"/>
          <w:szCs w:val="18"/>
        </w:rPr>
        <w:t xml:space="preserve"> указанием каталожного номера детали и  наименования, в </w:t>
      </w:r>
      <w:r w:rsidRPr="00C00F88">
        <w:rPr>
          <w:color w:val="000000"/>
          <w:sz w:val="18"/>
          <w:szCs w:val="18"/>
        </w:rPr>
        <w:t xml:space="preserve"> соответствии с технической и эксплуатационной документацией производителя.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5. 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6. Качество услуг 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7. При несоответствии качества услуг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8.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монтаж и наладка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контроль технического состояния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ремонт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9. Место оказания услуг на территории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10. Передача оборудования, уполномоченному представителю Исполнителя  в ремонт осуществляется по адресу Заказчика: </w:t>
      </w:r>
      <w:r w:rsidRPr="00C00F88">
        <w:rPr>
          <w:rFonts w:ascii="Times New Roman" w:hAnsi="Times New Roman"/>
          <w:bCs/>
          <w:sz w:val="18"/>
          <w:szCs w:val="18"/>
        </w:rPr>
        <w:t xml:space="preserve">г. Иркутск, ул. Баумана </w:t>
      </w:r>
      <w:proofErr w:type="gramStart"/>
      <w:r w:rsidRPr="00C00F88">
        <w:rPr>
          <w:rFonts w:ascii="Times New Roman" w:hAnsi="Times New Roman"/>
          <w:bCs/>
          <w:sz w:val="18"/>
          <w:szCs w:val="18"/>
        </w:rPr>
        <w:t>214</w:t>
      </w:r>
      <w:proofErr w:type="gramEnd"/>
      <w:r w:rsidRPr="00C00F88">
        <w:rPr>
          <w:rFonts w:ascii="Times New Roman" w:hAnsi="Times New Roman"/>
          <w:bCs/>
          <w:sz w:val="18"/>
          <w:szCs w:val="18"/>
        </w:rPr>
        <w:t xml:space="preserve"> а/1 </w:t>
      </w:r>
      <w:r w:rsidRPr="00C00F88">
        <w:rPr>
          <w:rFonts w:ascii="Times New Roman" w:hAnsi="Times New Roman"/>
          <w:sz w:val="18"/>
          <w:szCs w:val="18"/>
        </w:rPr>
        <w:t xml:space="preserve">с заключением акта приема-передачи.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11.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w:t>
      </w:r>
      <w:r w:rsidRPr="00C00F88">
        <w:rPr>
          <w:rFonts w:ascii="Times New Roman" w:hAnsi="Times New Roman"/>
          <w:bCs/>
          <w:sz w:val="18"/>
          <w:szCs w:val="18"/>
        </w:rPr>
        <w:t xml:space="preserve">г. Иркутск, ул. Баумана, 214а/1 </w:t>
      </w:r>
      <w:r w:rsidRPr="00C00F88">
        <w:rPr>
          <w:rFonts w:ascii="Times New Roman" w:hAnsi="Times New Roman"/>
          <w:sz w:val="18"/>
          <w:szCs w:val="18"/>
        </w:rPr>
        <w:t>с заключением акта приема-передачи и акта об оказании услуг.</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12. Доставка оборудования до и после оказания услуг осуществляется за счет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13. Срок оказания услуг: в течение </w:t>
      </w:r>
      <w:r w:rsidRPr="00C00F88">
        <w:rPr>
          <w:rFonts w:ascii="Times New Roman" w:hAnsi="Times New Roman"/>
          <w:bCs/>
          <w:sz w:val="18"/>
          <w:szCs w:val="18"/>
        </w:rPr>
        <w:t xml:space="preserve">15 (пятнадцати) </w:t>
      </w:r>
      <w:r w:rsidR="00D90378">
        <w:rPr>
          <w:rFonts w:ascii="Times New Roman" w:hAnsi="Times New Roman"/>
          <w:bCs/>
          <w:sz w:val="18"/>
          <w:szCs w:val="18"/>
        </w:rPr>
        <w:t>рабочих</w:t>
      </w:r>
      <w:r w:rsidRPr="00C00F88">
        <w:rPr>
          <w:rFonts w:ascii="Times New Roman" w:hAnsi="Times New Roman"/>
          <w:bCs/>
          <w:sz w:val="18"/>
          <w:szCs w:val="18"/>
        </w:rPr>
        <w:t xml:space="preserve"> дней с момента заключения договора.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14. 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 заменить неисправные запасные части </w:t>
      </w:r>
      <w:proofErr w:type="gramStart"/>
      <w:r w:rsidRPr="00C00F88">
        <w:rPr>
          <w:rFonts w:ascii="Times New Roman" w:hAnsi="Times New Roman"/>
          <w:sz w:val="18"/>
          <w:szCs w:val="18"/>
        </w:rPr>
        <w:t>на</w:t>
      </w:r>
      <w:proofErr w:type="gramEnd"/>
      <w:r w:rsidRPr="00C00F88">
        <w:rPr>
          <w:rFonts w:ascii="Times New Roman" w:hAnsi="Times New Roman"/>
          <w:sz w:val="18"/>
          <w:szCs w:val="18"/>
        </w:rPr>
        <w:t xml:space="preserve"> новые (не восстановленные), не бывшие в эксплуатации. При необходимости устранения дефектов гарантийный срок продлевается на срок неработоспособности оборудования.</w:t>
      </w:r>
    </w:p>
    <w:p w:rsidR="00976A0F" w:rsidRDefault="00976A0F"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5A2C11">
        <w:rPr>
          <w:b/>
          <w:kern w:val="32"/>
          <w:sz w:val="20"/>
          <w:szCs w:val="20"/>
        </w:rPr>
        <w:t>оказание услуг по ремонту медицинского изделия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5A2C11">
        <w:rPr>
          <w:b/>
          <w:kern w:val="32"/>
          <w:sz w:val="20"/>
          <w:szCs w:val="20"/>
        </w:rPr>
        <w:t>067-25</w:t>
      </w:r>
      <w:r w:rsidR="00E91BEB">
        <w:rPr>
          <w:b/>
          <w:kern w:val="32"/>
          <w:sz w:val="20"/>
          <w:szCs w:val="20"/>
        </w:rPr>
        <w:t xml:space="preserve"> </w:t>
      </w:r>
    </w:p>
    <w:p w:rsidR="004C409A" w:rsidRPr="003050B2" w:rsidRDefault="004C409A" w:rsidP="0099714D">
      <w:pPr>
        <w:jc w:val="right"/>
        <w:rPr>
          <w:b/>
          <w:bCs/>
          <w:sz w:val="20"/>
          <w:szCs w:val="20"/>
        </w:rPr>
      </w:pPr>
    </w:p>
    <w:p w:rsidR="00201DB3" w:rsidRPr="009F3801" w:rsidRDefault="00201DB3" w:rsidP="00201DB3">
      <w:pPr>
        <w:outlineLvl w:val="1"/>
        <w:rPr>
          <w:b/>
          <w:kern w:val="32"/>
          <w:sz w:val="18"/>
          <w:szCs w:val="18"/>
        </w:rPr>
      </w:pPr>
      <w:r w:rsidRPr="009F3801">
        <w:rPr>
          <w:b/>
          <w:kern w:val="32"/>
          <w:sz w:val="18"/>
          <w:szCs w:val="18"/>
        </w:rPr>
        <w:t>ПРОЕКТ</w:t>
      </w:r>
    </w:p>
    <w:p w:rsidR="00201DB3" w:rsidRPr="00C00F88" w:rsidRDefault="00201DB3" w:rsidP="00201DB3">
      <w:pPr>
        <w:pStyle w:val="af"/>
        <w:widowControl w:val="0"/>
        <w:rPr>
          <w:sz w:val="18"/>
          <w:szCs w:val="18"/>
        </w:rPr>
      </w:pPr>
      <w:r w:rsidRPr="00C00F88">
        <w:rPr>
          <w:sz w:val="18"/>
          <w:szCs w:val="18"/>
        </w:rPr>
        <w:t xml:space="preserve">Договор № </w:t>
      </w:r>
      <w:r w:rsidR="005A2C11" w:rsidRPr="00C00F88">
        <w:rPr>
          <w:sz w:val="18"/>
          <w:szCs w:val="18"/>
        </w:rPr>
        <w:t>067-25</w:t>
      </w:r>
      <w:r w:rsidR="00E91BEB" w:rsidRPr="00C00F88">
        <w:rPr>
          <w:sz w:val="18"/>
          <w:szCs w:val="18"/>
        </w:rPr>
        <w:t xml:space="preserve"> </w:t>
      </w:r>
    </w:p>
    <w:p w:rsidR="00201DB3" w:rsidRPr="00C00F88" w:rsidRDefault="00201DB3" w:rsidP="00BD6A66">
      <w:pPr>
        <w:widowControl w:val="0"/>
        <w:spacing w:after="240"/>
        <w:jc w:val="center"/>
        <w:rPr>
          <w:b/>
          <w:bCs/>
          <w:sz w:val="18"/>
          <w:szCs w:val="18"/>
        </w:rPr>
      </w:pPr>
      <w:r w:rsidRPr="00C00F88">
        <w:rPr>
          <w:b/>
          <w:bCs/>
          <w:sz w:val="18"/>
          <w:szCs w:val="18"/>
        </w:rPr>
        <w:t xml:space="preserve">на </w:t>
      </w:r>
      <w:r w:rsidR="005A2C11" w:rsidRPr="00C00F88">
        <w:rPr>
          <w:b/>
          <w:bCs/>
          <w:sz w:val="18"/>
          <w:szCs w:val="18"/>
        </w:rPr>
        <w:t>оказание услуг по ремонту медицинского изделия</w:t>
      </w:r>
      <w:r w:rsidR="00387F93" w:rsidRPr="00C00F88">
        <w:rPr>
          <w:b/>
          <w:bCs/>
          <w:sz w:val="18"/>
          <w:szCs w:val="18"/>
        </w:rPr>
        <w:t xml:space="preserve"> </w:t>
      </w:r>
      <w:r w:rsidR="008715BF" w:rsidRPr="00C00F88">
        <w:rPr>
          <w:b/>
          <w:kern w:val="32"/>
          <w:sz w:val="18"/>
          <w:szCs w:val="18"/>
        </w:rPr>
        <w:t xml:space="preserve"> </w:t>
      </w:r>
    </w:p>
    <w:p w:rsidR="00E91BEB" w:rsidRPr="00C00F88" w:rsidRDefault="00E91BEB" w:rsidP="00E91BEB">
      <w:pPr>
        <w:spacing w:after="240"/>
        <w:jc w:val="both"/>
        <w:rPr>
          <w:b/>
          <w:sz w:val="18"/>
          <w:szCs w:val="18"/>
        </w:rPr>
      </w:pPr>
      <w:r w:rsidRPr="00C00F88">
        <w:rPr>
          <w:b/>
          <w:sz w:val="18"/>
          <w:szCs w:val="18"/>
        </w:rPr>
        <w:t xml:space="preserve">        г. Иркутск                                                               </w:t>
      </w:r>
      <w:r w:rsidRPr="00C00F88">
        <w:rPr>
          <w:b/>
          <w:sz w:val="18"/>
          <w:szCs w:val="18"/>
        </w:rPr>
        <w:tab/>
      </w:r>
      <w:r w:rsidRPr="00C00F88">
        <w:rPr>
          <w:b/>
          <w:sz w:val="18"/>
          <w:szCs w:val="18"/>
        </w:rPr>
        <w:tab/>
      </w:r>
      <w:r w:rsidRPr="00C00F88">
        <w:rPr>
          <w:b/>
          <w:sz w:val="18"/>
          <w:szCs w:val="18"/>
        </w:rPr>
        <w:tab/>
      </w:r>
      <w:r w:rsidRPr="00C00F88">
        <w:rPr>
          <w:b/>
          <w:sz w:val="18"/>
          <w:szCs w:val="18"/>
        </w:rPr>
        <w:tab/>
        <w:t>«___»  _____________  202</w:t>
      </w:r>
      <w:r w:rsidR="0039704A" w:rsidRPr="00C00F88">
        <w:rPr>
          <w:b/>
          <w:sz w:val="18"/>
          <w:szCs w:val="18"/>
        </w:rPr>
        <w:t xml:space="preserve">5 </w:t>
      </w:r>
      <w:r w:rsidRPr="00C00F88">
        <w:rPr>
          <w:b/>
          <w:sz w:val="18"/>
          <w:szCs w:val="18"/>
        </w:rPr>
        <w:t xml:space="preserve">г. </w:t>
      </w:r>
    </w:p>
    <w:p w:rsidR="00C00F88" w:rsidRPr="00C00F88" w:rsidRDefault="00C00F88" w:rsidP="00C00F88">
      <w:pPr>
        <w:jc w:val="both"/>
        <w:rPr>
          <w:sz w:val="18"/>
          <w:szCs w:val="18"/>
        </w:rPr>
      </w:pPr>
      <w:proofErr w:type="gramStart"/>
      <w:r w:rsidRPr="00C00F88">
        <w:rPr>
          <w:b/>
          <w:sz w:val="18"/>
          <w:szCs w:val="18"/>
        </w:rPr>
        <w:t>Областное государственное автономное учреждение здравоохранения «Иркутская городская клиническая больница № 8»</w:t>
      </w:r>
      <w:r w:rsidRPr="00C00F88">
        <w:rPr>
          <w:sz w:val="18"/>
          <w:szCs w:val="18"/>
        </w:rPr>
        <w:t xml:space="preserve">, именуемое в дальнейшем  </w:t>
      </w:r>
      <w:r w:rsidRPr="00C00F88">
        <w:rPr>
          <w:b/>
          <w:sz w:val="18"/>
          <w:szCs w:val="18"/>
        </w:rPr>
        <w:t xml:space="preserve">Заказчик, </w:t>
      </w:r>
      <w:r w:rsidRPr="00C00F88">
        <w:rPr>
          <w:sz w:val="18"/>
          <w:szCs w:val="18"/>
        </w:rPr>
        <w:t xml:space="preserve">в лице главного врача </w:t>
      </w:r>
      <w:proofErr w:type="spellStart"/>
      <w:r w:rsidRPr="00C00F88">
        <w:rPr>
          <w:sz w:val="18"/>
          <w:szCs w:val="18"/>
        </w:rPr>
        <w:t>Есевой</w:t>
      </w:r>
      <w:proofErr w:type="spellEnd"/>
      <w:r w:rsidRPr="00C00F88">
        <w:rPr>
          <w:sz w:val="18"/>
          <w:szCs w:val="18"/>
        </w:rPr>
        <w:t xml:space="preserve"> Жанны Владимировны, действующего на основании Устава, с одной стороны, и </w:t>
      </w:r>
      <w:r w:rsidRPr="00C00F88">
        <w:rPr>
          <w:b/>
          <w:sz w:val="18"/>
          <w:szCs w:val="18"/>
        </w:rPr>
        <w:t>_______________________________,</w:t>
      </w:r>
      <w:r w:rsidRPr="00C00F88">
        <w:rPr>
          <w:sz w:val="18"/>
          <w:szCs w:val="18"/>
        </w:rPr>
        <w:t xml:space="preserve"> именуемый  в дальнейшем  </w:t>
      </w:r>
      <w:r w:rsidRPr="00C00F88">
        <w:rPr>
          <w:b/>
          <w:sz w:val="18"/>
          <w:szCs w:val="18"/>
        </w:rPr>
        <w:t>Исполнитель</w:t>
      </w:r>
      <w:r w:rsidRPr="00C00F88">
        <w:rPr>
          <w:sz w:val="18"/>
          <w:szCs w:val="18"/>
        </w:rPr>
        <w:t>, в лице  ________________________</w:t>
      </w:r>
      <w:r w:rsidRPr="00C00F88">
        <w:rPr>
          <w:b/>
          <w:sz w:val="18"/>
          <w:szCs w:val="18"/>
        </w:rPr>
        <w:t>,</w:t>
      </w:r>
      <w:r w:rsidRPr="00C00F88">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закупки в электронном магазине, участниками</w:t>
      </w:r>
      <w:proofErr w:type="gramEnd"/>
      <w:r w:rsidRPr="00C00F88">
        <w:rPr>
          <w:sz w:val="18"/>
          <w:szCs w:val="18"/>
        </w:rPr>
        <w:t xml:space="preserve"> которой могут быть только субъекты малого и среднего предпринимательства (протокол  _____________________________ № ____ </w:t>
      </w:r>
      <w:proofErr w:type="gramStart"/>
      <w:r w:rsidRPr="00C00F88">
        <w:rPr>
          <w:sz w:val="18"/>
          <w:szCs w:val="18"/>
        </w:rPr>
        <w:t>от</w:t>
      </w:r>
      <w:proofErr w:type="gramEnd"/>
      <w:r w:rsidRPr="00C00F88">
        <w:rPr>
          <w:sz w:val="18"/>
          <w:szCs w:val="18"/>
        </w:rPr>
        <w:t xml:space="preserve"> _____________), заключили настоящий Договор о нижеследующем:</w:t>
      </w:r>
    </w:p>
    <w:p w:rsidR="00C00F88" w:rsidRPr="00C00F88" w:rsidRDefault="00C00F88" w:rsidP="00C00F88">
      <w:pPr>
        <w:jc w:val="both"/>
        <w:rPr>
          <w:sz w:val="18"/>
          <w:szCs w:val="18"/>
        </w:rPr>
      </w:pPr>
    </w:p>
    <w:p w:rsidR="00C00F88" w:rsidRPr="00C00F88" w:rsidRDefault="00C00F88" w:rsidP="00C00F88">
      <w:pPr>
        <w:jc w:val="center"/>
        <w:rPr>
          <w:b/>
          <w:sz w:val="18"/>
          <w:szCs w:val="18"/>
        </w:rPr>
      </w:pPr>
      <w:r w:rsidRPr="00C00F88">
        <w:rPr>
          <w:b/>
          <w:sz w:val="18"/>
          <w:szCs w:val="18"/>
        </w:rPr>
        <w:t>1. Предмет договора</w:t>
      </w:r>
    </w:p>
    <w:p w:rsidR="00C00F88" w:rsidRDefault="00C00F88" w:rsidP="00C00F88">
      <w:pPr>
        <w:jc w:val="both"/>
        <w:rPr>
          <w:sz w:val="18"/>
          <w:szCs w:val="18"/>
        </w:rPr>
      </w:pPr>
      <w:r w:rsidRPr="00C00F88">
        <w:rPr>
          <w:sz w:val="18"/>
          <w:szCs w:val="18"/>
        </w:rPr>
        <w:t xml:space="preserve">1.1. Заказчик поручает, а Исполнитель принимает на себя обязательства на оказание услуг по техническому обслуживанию рентгеновского оборудования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00F88" w:rsidRPr="00C00F88" w:rsidRDefault="00C00F88" w:rsidP="00C00F88">
      <w:pPr>
        <w:jc w:val="both"/>
        <w:rPr>
          <w:sz w:val="18"/>
          <w:szCs w:val="18"/>
        </w:rPr>
      </w:pPr>
      <w:r w:rsidRPr="00C00F88">
        <w:rPr>
          <w:color w:val="000000"/>
          <w:sz w:val="18"/>
          <w:szCs w:val="18"/>
        </w:rPr>
        <w:t xml:space="preserve">1.2. </w:t>
      </w:r>
      <w:r w:rsidRPr="00C00F88">
        <w:rPr>
          <w:sz w:val="18"/>
          <w:szCs w:val="18"/>
        </w:rPr>
        <w:t>Место оказания услуг на территории Исполнителя.</w:t>
      </w:r>
      <w:r>
        <w:rPr>
          <w:sz w:val="18"/>
          <w:szCs w:val="18"/>
        </w:rPr>
        <w:t xml:space="preserve"> </w:t>
      </w:r>
      <w:r w:rsidRPr="00C00F88">
        <w:rPr>
          <w:sz w:val="18"/>
          <w:szCs w:val="18"/>
        </w:rPr>
        <w:t xml:space="preserve">Передача оборудования, уполномоченному представителю Исполнителя  в ремонт осуществляется по адресу Заказчика: </w:t>
      </w:r>
      <w:r w:rsidRPr="00C00F88">
        <w:rPr>
          <w:bCs/>
          <w:sz w:val="18"/>
          <w:szCs w:val="18"/>
        </w:rPr>
        <w:t xml:space="preserve">г. Иркутск, ул. Баумана </w:t>
      </w:r>
      <w:proofErr w:type="gramStart"/>
      <w:r w:rsidRPr="00C00F88">
        <w:rPr>
          <w:bCs/>
          <w:sz w:val="18"/>
          <w:szCs w:val="18"/>
        </w:rPr>
        <w:t>214</w:t>
      </w:r>
      <w:proofErr w:type="gramEnd"/>
      <w:r w:rsidRPr="00C00F88">
        <w:rPr>
          <w:bCs/>
          <w:sz w:val="18"/>
          <w:szCs w:val="18"/>
        </w:rPr>
        <w:t xml:space="preserve"> а/1 </w:t>
      </w:r>
      <w:r w:rsidRPr="00C00F88">
        <w:rPr>
          <w:sz w:val="18"/>
          <w:szCs w:val="18"/>
        </w:rPr>
        <w:t xml:space="preserve">с заключением акта приема-передачи.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w:t>
      </w:r>
      <w:r w:rsidRPr="00C00F88">
        <w:rPr>
          <w:bCs/>
          <w:sz w:val="18"/>
          <w:szCs w:val="18"/>
        </w:rPr>
        <w:t xml:space="preserve">г. Иркутск, ул. Баумана, 214а/1 </w:t>
      </w:r>
      <w:r w:rsidRPr="00C00F88">
        <w:rPr>
          <w:sz w:val="18"/>
          <w:szCs w:val="18"/>
        </w:rPr>
        <w:t>с заключением акта приема-передачи и акта об оказании услуг.</w:t>
      </w:r>
    </w:p>
    <w:p w:rsidR="00C00F88" w:rsidRPr="00C00F88" w:rsidRDefault="00C00F88" w:rsidP="00C00F88">
      <w:pPr>
        <w:jc w:val="both"/>
        <w:rPr>
          <w:sz w:val="18"/>
          <w:szCs w:val="18"/>
        </w:rPr>
      </w:pPr>
      <w:r w:rsidRPr="00C00F88">
        <w:rPr>
          <w:color w:val="000000"/>
          <w:sz w:val="18"/>
          <w:szCs w:val="18"/>
        </w:rPr>
        <w:t xml:space="preserve">1.3. </w:t>
      </w:r>
      <w:r w:rsidRPr="00C00F88">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00F88" w:rsidRPr="00C00F88" w:rsidRDefault="00C00F88" w:rsidP="00C00F88">
      <w:pPr>
        <w:suppressAutoHyphens/>
        <w:jc w:val="both"/>
        <w:rPr>
          <w:sz w:val="18"/>
          <w:szCs w:val="18"/>
        </w:rPr>
      </w:pPr>
      <w:r w:rsidRPr="00C00F88">
        <w:rPr>
          <w:sz w:val="18"/>
          <w:szCs w:val="18"/>
        </w:rPr>
        <w:t xml:space="preserve">1.4. Срок оказания услуг по настоящему договору: </w:t>
      </w:r>
      <w:r>
        <w:rPr>
          <w:sz w:val="18"/>
          <w:szCs w:val="18"/>
        </w:rPr>
        <w:t>в</w:t>
      </w:r>
      <w:r w:rsidRPr="00C00F88">
        <w:rPr>
          <w:sz w:val="18"/>
          <w:szCs w:val="18"/>
        </w:rPr>
        <w:t xml:space="preserve"> течение 15 (пятнадцати) рабочих дней с момента заключения договора.</w:t>
      </w:r>
    </w:p>
    <w:p w:rsidR="00C00F88" w:rsidRPr="00C00F88" w:rsidRDefault="00C00F88" w:rsidP="00C00F88">
      <w:pPr>
        <w:jc w:val="center"/>
        <w:rPr>
          <w:b/>
          <w:sz w:val="18"/>
          <w:szCs w:val="18"/>
        </w:rPr>
      </w:pPr>
    </w:p>
    <w:p w:rsidR="00C00F88" w:rsidRPr="00C00F88" w:rsidRDefault="00C00F88" w:rsidP="00C00F88">
      <w:pPr>
        <w:jc w:val="center"/>
        <w:rPr>
          <w:sz w:val="18"/>
          <w:szCs w:val="18"/>
        </w:rPr>
      </w:pPr>
      <w:r w:rsidRPr="00C00F88">
        <w:rPr>
          <w:b/>
          <w:sz w:val="18"/>
          <w:szCs w:val="18"/>
        </w:rPr>
        <w:t>2. Стоимость работ и порядок расчетов</w:t>
      </w:r>
    </w:p>
    <w:p w:rsidR="00C00F88" w:rsidRPr="00C00F88" w:rsidRDefault="00C00F88" w:rsidP="00C00F88">
      <w:pPr>
        <w:suppressAutoHyphens/>
        <w:jc w:val="both"/>
        <w:rPr>
          <w:sz w:val="18"/>
          <w:szCs w:val="18"/>
        </w:rPr>
      </w:pPr>
      <w:r w:rsidRPr="00C00F88">
        <w:rPr>
          <w:sz w:val="18"/>
          <w:szCs w:val="18"/>
        </w:rPr>
        <w:t>2.1. Цена настоящего договора составляет ______________________ руб. __ коп</w:t>
      </w:r>
      <w:proofErr w:type="gramStart"/>
      <w:r w:rsidRPr="00C00F88">
        <w:rPr>
          <w:sz w:val="18"/>
          <w:szCs w:val="18"/>
        </w:rPr>
        <w:t>.</w:t>
      </w:r>
      <w:proofErr w:type="gramEnd"/>
      <w:r w:rsidRPr="00C00F88">
        <w:rPr>
          <w:sz w:val="18"/>
          <w:szCs w:val="18"/>
        </w:rPr>
        <w:t xml:space="preserve"> (</w:t>
      </w:r>
      <w:proofErr w:type="gramStart"/>
      <w:r w:rsidRPr="00C00F88">
        <w:rPr>
          <w:sz w:val="18"/>
          <w:szCs w:val="18"/>
        </w:rPr>
        <w:t>п</w:t>
      </w:r>
      <w:proofErr w:type="gramEnd"/>
      <w:r w:rsidRPr="00C00F88">
        <w:rPr>
          <w:sz w:val="18"/>
          <w:szCs w:val="18"/>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00F88" w:rsidRPr="00C00F88" w:rsidRDefault="00C00F88" w:rsidP="00C00F88">
      <w:pPr>
        <w:widowControl w:val="0"/>
        <w:shd w:val="clear" w:color="auto" w:fill="FFFFFF"/>
        <w:suppressAutoHyphens/>
        <w:autoSpaceDE w:val="0"/>
        <w:autoSpaceDN w:val="0"/>
        <w:adjustRightInd w:val="0"/>
        <w:jc w:val="both"/>
        <w:rPr>
          <w:sz w:val="18"/>
          <w:szCs w:val="18"/>
        </w:rPr>
      </w:pPr>
      <w:r w:rsidRPr="00C00F88">
        <w:rPr>
          <w:sz w:val="18"/>
          <w:szCs w:val="18"/>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C00F88">
        <w:rPr>
          <w:sz w:val="18"/>
          <w:szCs w:val="18"/>
        </w:rPr>
        <w:t>дств с р</w:t>
      </w:r>
      <w:proofErr w:type="gramEnd"/>
      <w:r w:rsidRPr="00C00F88">
        <w:rPr>
          <w:sz w:val="18"/>
          <w:szCs w:val="18"/>
        </w:rPr>
        <w:t>асчетного счета Заказчика.</w:t>
      </w:r>
    </w:p>
    <w:p w:rsidR="00C00F88" w:rsidRPr="00C00F88" w:rsidRDefault="00C00F88" w:rsidP="00C00F88">
      <w:pPr>
        <w:widowControl w:val="0"/>
        <w:shd w:val="clear" w:color="auto" w:fill="FFFFFF"/>
        <w:suppressAutoHyphens/>
        <w:autoSpaceDE w:val="0"/>
        <w:autoSpaceDN w:val="0"/>
        <w:adjustRightInd w:val="0"/>
        <w:jc w:val="both"/>
        <w:rPr>
          <w:sz w:val="18"/>
          <w:szCs w:val="18"/>
        </w:rPr>
      </w:pPr>
      <w:r w:rsidRPr="00C00F88">
        <w:rPr>
          <w:sz w:val="18"/>
          <w:szCs w:val="18"/>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C00F88" w:rsidRPr="00C00F88" w:rsidRDefault="00C00F88" w:rsidP="00C00F88">
      <w:pPr>
        <w:widowControl w:val="0"/>
        <w:shd w:val="clear" w:color="auto" w:fill="FFFFFF"/>
        <w:suppressAutoHyphens/>
        <w:autoSpaceDE w:val="0"/>
        <w:autoSpaceDN w:val="0"/>
        <w:adjustRightInd w:val="0"/>
        <w:jc w:val="both"/>
        <w:rPr>
          <w:sz w:val="18"/>
          <w:szCs w:val="18"/>
        </w:rPr>
      </w:pPr>
      <w:r w:rsidRPr="00C00F88">
        <w:rPr>
          <w:sz w:val="18"/>
          <w:szCs w:val="18"/>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C00F88" w:rsidRPr="00C00F88" w:rsidRDefault="00C00F88" w:rsidP="00C00F88">
      <w:pPr>
        <w:widowControl w:val="0"/>
        <w:shd w:val="clear" w:color="auto" w:fill="FFFFFF"/>
        <w:suppressAutoHyphens/>
        <w:autoSpaceDE w:val="0"/>
        <w:autoSpaceDN w:val="0"/>
        <w:adjustRightInd w:val="0"/>
        <w:jc w:val="both"/>
        <w:rPr>
          <w:sz w:val="18"/>
          <w:szCs w:val="18"/>
        </w:rPr>
      </w:pPr>
    </w:p>
    <w:p w:rsidR="00C00F88" w:rsidRPr="00C00F88" w:rsidRDefault="00C00F88" w:rsidP="00C00F88">
      <w:pPr>
        <w:numPr>
          <w:ilvl w:val="0"/>
          <w:numId w:val="30"/>
        </w:numPr>
        <w:ind w:left="0" w:firstLine="0"/>
        <w:jc w:val="center"/>
        <w:rPr>
          <w:sz w:val="18"/>
          <w:szCs w:val="18"/>
        </w:rPr>
      </w:pPr>
      <w:r w:rsidRPr="00C00F88">
        <w:rPr>
          <w:b/>
          <w:sz w:val="18"/>
          <w:szCs w:val="18"/>
        </w:rPr>
        <w:t>Обязанности Сторон</w:t>
      </w:r>
    </w:p>
    <w:p w:rsidR="00C00F88" w:rsidRPr="00C00F88" w:rsidRDefault="00C00F88" w:rsidP="00C00F88">
      <w:pPr>
        <w:suppressAutoHyphens/>
        <w:jc w:val="both"/>
        <w:rPr>
          <w:sz w:val="18"/>
          <w:szCs w:val="18"/>
        </w:rPr>
      </w:pPr>
      <w:r w:rsidRPr="00C00F88">
        <w:rPr>
          <w:b/>
          <w:bCs/>
          <w:sz w:val="18"/>
          <w:szCs w:val="18"/>
        </w:rPr>
        <w:t>3.1. Исполнитель обязан:</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C00F88">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00F88" w:rsidRPr="00C00F88" w:rsidRDefault="00C00F88" w:rsidP="00C00F88">
      <w:pPr>
        <w:widowControl w:val="0"/>
        <w:suppressAutoHyphens/>
        <w:autoSpaceDE w:val="0"/>
        <w:autoSpaceDN w:val="0"/>
        <w:adjustRightInd w:val="0"/>
        <w:jc w:val="both"/>
        <w:rPr>
          <w:sz w:val="18"/>
          <w:szCs w:val="18"/>
        </w:rPr>
      </w:pPr>
      <w:r w:rsidRPr="00C00F88">
        <w:rPr>
          <w:b/>
          <w:bCs/>
          <w:sz w:val="18"/>
          <w:szCs w:val="18"/>
        </w:rPr>
        <w:t>3.2. Заказчик обязан:</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p>
    <w:p w:rsidR="00C00F88" w:rsidRPr="00C00F88" w:rsidRDefault="00C00F88" w:rsidP="00C00F88">
      <w:pPr>
        <w:pStyle w:val="ad"/>
        <w:numPr>
          <w:ilvl w:val="0"/>
          <w:numId w:val="30"/>
        </w:numPr>
        <w:suppressAutoHyphens w:val="0"/>
        <w:spacing w:after="0" w:line="240" w:lineRule="auto"/>
        <w:ind w:left="0" w:firstLine="0"/>
        <w:jc w:val="center"/>
        <w:rPr>
          <w:rFonts w:ascii="Times New Roman" w:hAnsi="Times New Roman" w:cs="Times New Roman"/>
          <w:sz w:val="18"/>
          <w:szCs w:val="18"/>
        </w:rPr>
      </w:pPr>
      <w:r w:rsidRPr="00C00F88">
        <w:rPr>
          <w:rFonts w:ascii="Times New Roman" w:hAnsi="Times New Roman" w:cs="Times New Roman"/>
          <w:b/>
          <w:bCs/>
          <w:sz w:val="18"/>
          <w:szCs w:val="18"/>
        </w:rPr>
        <w:t>Порядок приемки услуг.</w:t>
      </w:r>
    </w:p>
    <w:p w:rsidR="00C00F88" w:rsidRPr="00C00F88" w:rsidRDefault="00C00F88" w:rsidP="00C00F88">
      <w:pPr>
        <w:pStyle w:val="ac"/>
        <w:shd w:val="clear" w:color="auto" w:fill="FFFFFF"/>
        <w:spacing w:after="0" w:line="100" w:lineRule="atLeast"/>
        <w:jc w:val="both"/>
        <w:rPr>
          <w:rFonts w:ascii="Times New Roman" w:hAnsi="Times New Roman" w:cs="Times New Roman"/>
          <w:color w:val="auto"/>
          <w:sz w:val="18"/>
          <w:szCs w:val="18"/>
        </w:rPr>
      </w:pPr>
      <w:r w:rsidRPr="00C00F88">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00F88">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00F88">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00F88">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00F88">
        <w:rPr>
          <w:rFonts w:ascii="Times New Roman" w:hAnsi="Times New Roman" w:cs="Times New Roman"/>
          <w:color w:val="auto"/>
          <w:sz w:val="18"/>
          <w:szCs w:val="18"/>
        </w:rPr>
        <w:t>и</w:t>
      </w:r>
      <w:proofErr w:type="gramEnd"/>
      <w:r w:rsidRPr="00C00F88">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C00F88" w:rsidRPr="00C00F88" w:rsidRDefault="00C00F88" w:rsidP="00C00F88">
      <w:pPr>
        <w:suppressAutoHyphens/>
        <w:jc w:val="both"/>
        <w:rPr>
          <w:sz w:val="18"/>
          <w:szCs w:val="18"/>
        </w:rPr>
      </w:pPr>
      <w:r w:rsidRPr="00C00F88">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00F88" w:rsidRPr="00C00F88" w:rsidRDefault="00C00F88" w:rsidP="00C00F88">
      <w:pPr>
        <w:suppressAutoHyphens/>
        <w:jc w:val="both"/>
        <w:rPr>
          <w:sz w:val="18"/>
          <w:szCs w:val="18"/>
        </w:rPr>
      </w:pPr>
      <w:r w:rsidRPr="00C00F88">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00F88" w:rsidRPr="00C00F88" w:rsidRDefault="00C00F88" w:rsidP="00C00F88">
      <w:pPr>
        <w:suppressAutoHyphens/>
        <w:jc w:val="both"/>
        <w:rPr>
          <w:sz w:val="18"/>
          <w:szCs w:val="18"/>
        </w:rPr>
      </w:pPr>
    </w:p>
    <w:p w:rsidR="00C00F88" w:rsidRPr="00C00F88" w:rsidRDefault="00C00F88" w:rsidP="00C00F88">
      <w:pPr>
        <w:numPr>
          <w:ilvl w:val="0"/>
          <w:numId w:val="30"/>
        </w:numPr>
        <w:ind w:left="0" w:firstLine="0"/>
        <w:jc w:val="center"/>
        <w:rPr>
          <w:b/>
          <w:sz w:val="18"/>
          <w:szCs w:val="18"/>
        </w:rPr>
      </w:pPr>
      <w:r w:rsidRPr="00C00F88">
        <w:rPr>
          <w:b/>
          <w:sz w:val="18"/>
          <w:szCs w:val="18"/>
        </w:rPr>
        <w:t>Ответственность сторон</w:t>
      </w:r>
    </w:p>
    <w:p w:rsidR="00C00F88" w:rsidRPr="00C00F88" w:rsidRDefault="00C00F88" w:rsidP="00C00F88">
      <w:pPr>
        <w:jc w:val="both"/>
        <w:rPr>
          <w:sz w:val="18"/>
          <w:szCs w:val="18"/>
        </w:rPr>
      </w:pPr>
      <w:r w:rsidRPr="00C00F88">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00F88" w:rsidRPr="00C00F88" w:rsidRDefault="00C00F88" w:rsidP="00C00F88">
      <w:pPr>
        <w:pStyle w:val="ad"/>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C00F88">
        <w:rPr>
          <w:rFonts w:ascii="Times New Roman" w:hAnsi="Times New Roman" w:cs="Times New Roman"/>
          <w:sz w:val="18"/>
          <w:szCs w:val="18"/>
        </w:rPr>
        <w:t>пп</w:t>
      </w:r>
      <w:proofErr w:type="spellEnd"/>
      <w:r w:rsidRPr="00C00F88">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C00F88">
        <w:rPr>
          <w:rFonts w:ascii="Times New Roman" w:hAnsi="Times New Roman" w:cs="Times New Roman"/>
          <w:sz w:val="18"/>
          <w:szCs w:val="18"/>
        </w:rPr>
        <w:t>ненадлежаще</w:t>
      </w:r>
      <w:proofErr w:type="spellEnd"/>
      <w:r w:rsidRPr="00C00F88">
        <w:rPr>
          <w:rFonts w:ascii="Times New Roman" w:hAnsi="Times New Roman" w:cs="Times New Roman"/>
          <w:sz w:val="18"/>
          <w:szCs w:val="18"/>
        </w:rPr>
        <w:t xml:space="preserve"> выполненных обязательств.</w:t>
      </w:r>
    </w:p>
    <w:p w:rsidR="00C00F88" w:rsidRPr="00C00F88" w:rsidRDefault="00C00F88" w:rsidP="00C00F88">
      <w:pPr>
        <w:pStyle w:val="ad"/>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 xml:space="preserve">5.3. </w:t>
      </w:r>
      <w:proofErr w:type="gramStart"/>
      <w:r w:rsidRPr="00C00F88">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00F88" w:rsidRPr="00C00F88" w:rsidRDefault="00C00F88" w:rsidP="00C00F88">
      <w:pPr>
        <w:pStyle w:val="ad"/>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 xml:space="preserve">5.4. В случае нарушения Исполнителем сроков, предусмотренных </w:t>
      </w:r>
      <w:proofErr w:type="spellStart"/>
      <w:r w:rsidRPr="00C00F88">
        <w:rPr>
          <w:rFonts w:ascii="Times New Roman" w:hAnsi="Times New Roman" w:cs="Times New Roman"/>
          <w:sz w:val="18"/>
          <w:szCs w:val="18"/>
        </w:rPr>
        <w:t>пп</w:t>
      </w:r>
      <w:proofErr w:type="spellEnd"/>
      <w:r w:rsidRPr="00C00F88">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00F88" w:rsidRPr="00C00F88" w:rsidRDefault="00C00F88" w:rsidP="00C00F88">
      <w:pPr>
        <w:widowControl w:val="0"/>
        <w:shd w:val="clear" w:color="auto" w:fill="FFFFFF"/>
        <w:suppressAutoHyphens/>
        <w:autoSpaceDE w:val="0"/>
        <w:autoSpaceDN w:val="0"/>
        <w:adjustRightInd w:val="0"/>
        <w:jc w:val="both"/>
        <w:rPr>
          <w:color w:val="000000"/>
          <w:sz w:val="18"/>
          <w:szCs w:val="18"/>
        </w:rPr>
      </w:pPr>
      <w:r w:rsidRPr="00C00F88">
        <w:rPr>
          <w:color w:val="000000"/>
          <w:sz w:val="18"/>
          <w:szCs w:val="18"/>
        </w:rPr>
        <w:t xml:space="preserve">5.5. Уплата неустойки не освобождает Исполнителя от выполнения своих обязательств по настоящему </w:t>
      </w:r>
      <w:r w:rsidRPr="00C00F88">
        <w:rPr>
          <w:sz w:val="18"/>
          <w:szCs w:val="18"/>
        </w:rPr>
        <w:t>договор</w:t>
      </w:r>
      <w:r w:rsidRPr="00C00F88">
        <w:rPr>
          <w:color w:val="000000"/>
          <w:sz w:val="18"/>
          <w:szCs w:val="18"/>
        </w:rPr>
        <w:t>у.</w:t>
      </w:r>
    </w:p>
    <w:p w:rsidR="00C00F88" w:rsidRPr="00C00F88" w:rsidRDefault="00C00F88" w:rsidP="00C00F88">
      <w:pPr>
        <w:widowControl w:val="0"/>
        <w:shd w:val="clear" w:color="auto" w:fill="FFFFFF"/>
        <w:suppressAutoHyphens/>
        <w:autoSpaceDE w:val="0"/>
        <w:autoSpaceDN w:val="0"/>
        <w:adjustRightInd w:val="0"/>
        <w:jc w:val="both"/>
        <w:rPr>
          <w:color w:val="000000"/>
          <w:sz w:val="18"/>
          <w:szCs w:val="18"/>
        </w:rPr>
      </w:pPr>
    </w:p>
    <w:p w:rsidR="00C00F88" w:rsidRPr="00C00F88" w:rsidRDefault="00C00F88" w:rsidP="00C00F88">
      <w:pPr>
        <w:jc w:val="center"/>
        <w:rPr>
          <w:b/>
          <w:sz w:val="18"/>
          <w:szCs w:val="18"/>
        </w:rPr>
      </w:pPr>
      <w:r w:rsidRPr="00C00F88">
        <w:rPr>
          <w:b/>
          <w:sz w:val="18"/>
          <w:szCs w:val="18"/>
        </w:rPr>
        <w:t>6. Действие непреодолимой силы</w:t>
      </w:r>
    </w:p>
    <w:p w:rsidR="00C00F88" w:rsidRPr="00C00F88" w:rsidRDefault="00C00F88" w:rsidP="00C00F88">
      <w:pPr>
        <w:suppressAutoHyphens/>
        <w:jc w:val="both"/>
        <w:rPr>
          <w:sz w:val="18"/>
          <w:szCs w:val="18"/>
        </w:rPr>
      </w:pPr>
      <w:r w:rsidRPr="00C00F88">
        <w:rPr>
          <w:sz w:val="18"/>
          <w:szCs w:val="18"/>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0F88" w:rsidRPr="00C00F88" w:rsidRDefault="00C00F88" w:rsidP="00C00F88">
      <w:pPr>
        <w:suppressAutoHyphens/>
        <w:jc w:val="both"/>
        <w:rPr>
          <w:sz w:val="18"/>
          <w:szCs w:val="18"/>
        </w:rPr>
      </w:pPr>
      <w:r w:rsidRPr="00C00F88">
        <w:rPr>
          <w:sz w:val="18"/>
          <w:szCs w:val="18"/>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00F88" w:rsidRPr="00C00F88" w:rsidRDefault="00C00F88" w:rsidP="00C00F88">
      <w:pPr>
        <w:suppressAutoHyphens/>
        <w:jc w:val="both"/>
        <w:rPr>
          <w:sz w:val="18"/>
          <w:szCs w:val="18"/>
        </w:rPr>
      </w:pPr>
      <w:r w:rsidRPr="00C00F88">
        <w:rPr>
          <w:sz w:val="18"/>
          <w:szCs w:val="18"/>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0F88" w:rsidRPr="00C00F88" w:rsidRDefault="00C00F88" w:rsidP="00C00F88">
      <w:pPr>
        <w:jc w:val="center"/>
        <w:rPr>
          <w:b/>
          <w:sz w:val="18"/>
          <w:szCs w:val="18"/>
        </w:rPr>
      </w:pPr>
      <w:r w:rsidRPr="00C00F88">
        <w:rPr>
          <w:b/>
          <w:sz w:val="18"/>
          <w:szCs w:val="18"/>
        </w:rPr>
        <w:t>7. Рассмотрение споров</w:t>
      </w:r>
    </w:p>
    <w:p w:rsidR="00C00F88" w:rsidRPr="00C00F88" w:rsidRDefault="00C00F88" w:rsidP="00C00F88">
      <w:pPr>
        <w:suppressAutoHyphens/>
        <w:jc w:val="both"/>
        <w:rPr>
          <w:sz w:val="18"/>
          <w:szCs w:val="18"/>
        </w:rPr>
      </w:pPr>
      <w:r w:rsidRPr="00C00F88">
        <w:rPr>
          <w:sz w:val="18"/>
          <w:szCs w:val="18"/>
        </w:rPr>
        <w:t>7.1. Все споры или разногласия, возникшие между сторонами по настоящему договору и в связи с ним, разрешаются путем переговоров между ними.</w:t>
      </w:r>
    </w:p>
    <w:p w:rsidR="00C00F88" w:rsidRPr="00C00F88" w:rsidRDefault="00C00F88" w:rsidP="00C00F88">
      <w:pPr>
        <w:suppressAutoHyphens/>
        <w:jc w:val="both"/>
        <w:rPr>
          <w:sz w:val="18"/>
          <w:szCs w:val="18"/>
        </w:rPr>
      </w:pPr>
      <w:r w:rsidRPr="00C00F88">
        <w:rPr>
          <w:sz w:val="18"/>
          <w:szCs w:val="18"/>
        </w:rPr>
        <w:t xml:space="preserve">7.2.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0F88" w:rsidRPr="00C00F88" w:rsidRDefault="00C00F88" w:rsidP="00C00F88">
      <w:pPr>
        <w:suppressAutoHyphens/>
        <w:jc w:val="both"/>
        <w:rPr>
          <w:sz w:val="18"/>
          <w:szCs w:val="18"/>
        </w:rPr>
      </w:pPr>
    </w:p>
    <w:p w:rsidR="00C00F88" w:rsidRPr="00C00F88" w:rsidRDefault="00C00F88" w:rsidP="00C00F88">
      <w:pPr>
        <w:jc w:val="center"/>
        <w:rPr>
          <w:b/>
          <w:sz w:val="18"/>
          <w:szCs w:val="18"/>
        </w:rPr>
      </w:pPr>
      <w:r w:rsidRPr="00C00F88">
        <w:rPr>
          <w:b/>
          <w:sz w:val="18"/>
          <w:szCs w:val="18"/>
        </w:rPr>
        <w:t>8. Срок действия договора.</w:t>
      </w:r>
    </w:p>
    <w:p w:rsidR="00C00F88" w:rsidRPr="00C00F88" w:rsidRDefault="00C00F88" w:rsidP="00C00F88">
      <w:pPr>
        <w:suppressAutoHyphens/>
        <w:jc w:val="both"/>
        <w:rPr>
          <w:sz w:val="18"/>
          <w:szCs w:val="18"/>
        </w:rPr>
      </w:pPr>
      <w:r w:rsidRPr="00C00F88">
        <w:rPr>
          <w:sz w:val="18"/>
          <w:szCs w:val="18"/>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00F88" w:rsidRPr="00C00F88" w:rsidRDefault="00C00F88" w:rsidP="00C00F88">
      <w:pPr>
        <w:suppressAutoHyphens/>
        <w:jc w:val="both"/>
        <w:rPr>
          <w:sz w:val="18"/>
          <w:szCs w:val="18"/>
        </w:rPr>
      </w:pPr>
    </w:p>
    <w:p w:rsidR="00C00F88" w:rsidRPr="00C00F88" w:rsidRDefault="00C00F88" w:rsidP="00C00F88">
      <w:pPr>
        <w:pStyle w:val="af1"/>
        <w:tabs>
          <w:tab w:val="left" w:pos="0"/>
        </w:tabs>
        <w:jc w:val="center"/>
        <w:rPr>
          <w:b/>
          <w:sz w:val="18"/>
          <w:szCs w:val="18"/>
        </w:rPr>
      </w:pPr>
      <w:r w:rsidRPr="00C00F88">
        <w:rPr>
          <w:b/>
          <w:sz w:val="18"/>
          <w:szCs w:val="18"/>
        </w:rPr>
        <w:t>9. Прочие условия</w:t>
      </w:r>
    </w:p>
    <w:p w:rsidR="00C00F88" w:rsidRPr="00C00F88" w:rsidRDefault="00C00F88" w:rsidP="00C00F88">
      <w:pPr>
        <w:pStyle w:val="af1"/>
        <w:tabs>
          <w:tab w:val="left" w:pos="2268"/>
        </w:tabs>
        <w:jc w:val="both"/>
        <w:rPr>
          <w:sz w:val="18"/>
          <w:szCs w:val="18"/>
        </w:rPr>
      </w:pPr>
      <w:r w:rsidRPr="00C00F88">
        <w:rPr>
          <w:sz w:val="18"/>
          <w:szCs w:val="18"/>
        </w:rPr>
        <w:t xml:space="preserve">9.1. Взаимоотношения Сторон, не урегулированные настоящим Договором, регулируются действующим законодательством.  </w:t>
      </w:r>
    </w:p>
    <w:p w:rsidR="00C00F88" w:rsidRPr="00C00F88" w:rsidRDefault="00C00F88" w:rsidP="00C00F88">
      <w:pPr>
        <w:pStyle w:val="21"/>
        <w:ind w:firstLine="0"/>
        <w:rPr>
          <w:sz w:val="18"/>
          <w:szCs w:val="18"/>
        </w:rPr>
      </w:pPr>
      <w:r w:rsidRPr="00C00F88">
        <w:rPr>
          <w:sz w:val="18"/>
          <w:szCs w:val="18"/>
        </w:rPr>
        <w:t>9.2. Настоящий Договор составлен в двух экземплярах, имеющих одинаковую юридическую силу, по одному экземпляру для каждой из Сторон.</w:t>
      </w:r>
    </w:p>
    <w:p w:rsidR="00C00F88" w:rsidRPr="00C00F88" w:rsidRDefault="00C00F88" w:rsidP="00C00F88">
      <w:pPr>
        <w:pStyle w:val="af1"/>
        <w:tabs>
          <w:tab w:val="left" w:pos="0"/>
        </w:tabs>
        <w:jc w:val="both"/>
        <w:rPr>
          <w:sz w:val="18"/>
          <w:szCs w:val="18"/>
        </w:rPr>
      </w:pPr>
      <w:r w:rsidRPr="00C00F88">
        <w:rPr>
          <w:sz w:val="18"/>
          <w:szCs w:val="18"/>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00F88" w:rsidRPr="00C00F88" w:rsidRDefault="00C00F88" w:rsidP="00C00F88">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18"/>
          <w:szCs w:val="18"/>
        </w:rPr>
      </w:pPr>
      <w:r w:rsidRPr="00C00F88">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00F88">
        <w:rPr>
          <w:rFonts w:ascii="Times New Roman" w:eastAsia="Times New Roman" w:hAnsi="Times New Roman" w:cs="Times New Roman"/>
          <w:color w:val="auto"/>
          <w:sz w:val="18"/>
          <w:szCs w:val="18"/>
        </w:rPr>
        <w:t>Датой такого надлежащего уведомления считается:</w:t>
      </w:r>
    </w:p>
    <w:p w:rsidR="00C00F88" w:rsidRPr="00C00F88" w:rsidRDefault="00C00F88" w:rsidP="00C00F88">
      <w:pPr>
        <w:jc w:val="both"/>
        <w:rPr>
          <w:sz w:val="18"/>
          <w:szCs w:val="18"/>
        </w:rPr>
      </w:pPr>
      <w:r w:rsidRPr="00C00F88">
        <w:rPr>
          <w:sz w:val="18"/>
          <w:szCs w:val="18"/>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 xml:space="preserve">9.7. Решение Заказчика об одностороннем отказе от исполнения договора вступает в </w:t>
      </w:r>
      <w:proofErr w:type="gramStart"/>
      <w:r w:rsidRPr="00C00F88">
        <w:rPr>
          <w:rFonts w:ascii="Times New Roman" w:hAnsi="Times New Roman"/>
          <w:sz w:val="18"/>
          <w:szCs w:val="18"/>
        </w:rPr>
        <w:t>силу</w:t>
      </w:r>
      <w:proofErr w:type="gramEnd"/>
      <w:r w:rsidRPr="00C00F88">
        <w:rPr>
          <w:rFonts w:ascii="Times New Roman" w:hAnsi="Times New Roman"/>
          <w:sz w:val="18"/>
          <w:szCs w:val="18"/>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9.8. Расторжение Договора влечет за собой прекращение обязатель</w:t>
      </w:r>
      <w:proofErr w:type="gramStart"/>
      <w:r w:rsidRPr="00C00F88">
        <w:rPr>
          <w:rFonts w:ascii="Times New Roman" w:hAnsi="Times New Roman"/>
          <w:sz w:val="18"/>
          <w:szCs w:val="18"/>
        </w:rPr>
        <w:t>ств Ст</w:t>
      </w:r>
      <w:proofErr w:type="gramEnd"/>
      <w:r w:rsidRPr="00C00F88">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C00F88" w:rsidRPr="00C00F88" w:rsidRDefault="00C00F88" w:rsidP="00C00F88">
      <w:pPr>
        <w:jc w:val="both"/>
        <w:rPr>
          <w:sz w:val="18"/>
          <w:szCs w:val="18"/>
        </w:rPr>
      </w:pPr>
      <w:r w:rsidRPr="00C00F88">
        <w:rPr>
          <w:sz w:val="18"/>
          <w:szCs w:val="18"/>
        </w:rPr>
        <w:t>9.9. К настоящему Договору прилагается и является его неотъемлемой частью</w:t>
      </w:r>
    </w:p>
    <w:p w:rsidR="00C00F88" w:rsidRPr="00C00F88" w:rsidRDefault="00C00F88" w:rsidP="00C00F88">
      <w:pPr>
        <w:jc w:val="both"/>
        <w:rPr>
          <w:sz w:val="18"/>
          <w:szCs w:val="18"/>
        </w:rPr>
      </w:pPr>
      <w:r w:rsidRPr="00C00F88">
        <w:rPr>
          <w:sz w:val="18"/>
          <w:szCs w:val="18"/>
        </w:rPr>
        <w:t>- Спецификация (Приложение № 1)</w:t>
      </w:r>
    </w:p>
    <w:p w:rsidR="00C00F88" w:rsidRPr="00C00F88" w:rsidRDefault="00C00F88" w:rsidP="00C00F88">
      <w:pPr>
        <w:jc w:val="both"/>
        <w:rPr>
          <w:sz w:val="18"/>
          <w:szCs w:val="18"/>
        </w:rPr>
      </w:pPr>
    </w:p>
    <w:p w:rsidR="00C00F88" w:rsidRPr="00C00F88" w:rsidRDefault="00C00F88" w:rsidP="00C00F88">
      <w:pPr>
        <w:pStyle w:val="31"/>
        <w:ind w:firstLine="0"/>
        <w:jc w:val="center"/>
        <w:rPr>
          <w:rFonts w:ascii="Times New Roman" w:hAnsi="Times New Roman"/>
          <w:b/>
          <w:sz w:val="18"/>
          <w:szCs w:val="18"/>
        </w:rPr>
      </w:pPr>
      <w:r w:rsidRPr="00C00F88">
        <w:rPr>
          <w:rFonts w:ascii="Times New Roman" w:hAnsi="Times New Roman"/>
          <w:b/>
          <w:sz w:val="18"/>
          <w:szCs w:val="18"/>
        </w:rPr>
        <w:t xml:space="preserve"> 10.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C00F88" w:rsidRPr="00C00F88" w:rsidTr="00C00F88">
        <w:trPr>
          <w:trHeight w:val="851"/>
        </w:trPr>
        <w:tc>
          <w:tcPr>
            <w:tcW w:w="5148" w:type="dxa"/>
          </w:tcPr>
          <w:p w:rsidR="00C00F88" w:rsidRPr="00C00F88" w:rsidRDefault="00C00F88">
            <w:pPr>
              <w:pStyle w:val="af1"/>
              <w:widowControl w:val="0"/>
              <w:tabs>
                <w:tab w:val="left" w:pos="2268"/>
              </w:tabs>
              <w:rPr>
                <w:b/>
                <w:sz w:val="18"/>
                <w:szCs w:val="18"/>
              </w:rPr>
            </w:pPr>
            <w:r w:rsidRPr="00C00F88">
              <w:rPr>
                <w:b/>
                <w:sz w:val="18"/>
                <w:szCs w:val="18"/>
              </w:rPr>
              <w:t>Заказчик:</w:t>
            </w:r>
          </w:p>
          <w:p w:rsidR="00C00F88" w:rsidRPr="00C00F88" w:rsidRDefault="00C00F88">
            <w:pPr>
              <w:pStyle w:val="af1"/>
              <w:tabs>
                <w:tab w:val="left" w:pos="2268"/>
              </w:tabs>
              <w:rPr>
                <w:b/>
                <w:sz w:val="18"/>
                <w:szCs w:val="18"/>
              </w:rPr>
            </w:pPr>
            <w:r w:rsidRPr="00C00F88">
              <w:rPr>
                <w:b/>
                <w:sz w:val="18"/>
                <w:szCs w:val="18"/>
              </w:rPr>
              <w:t xml:space="preserve">ОГАУЗ «ИГКБ № 8» </w:t>
            </w:r>
          </w:p>
          <w:p w:rsidR="00C00F88" w:rsidRPr="00C00F88" w:rsidRDefault="00C00F88">
            <w:pPr>
              <w:pStyle w:val="af1"/>
              <w:tabs>
                <w:tab w:val="left" w:pos="2268"/>
              </w:tabs>
              <w:rPr>
                <w:sz w:val="18"/>
                <w:szCs w:val="18"/>
              </w:rPr>
            </w:pPr>
            <w:r w:rsidRPr="00C00F88">
              <w:rPr>
                <w:b/>
                <w:sz w:val="18"/>
                <w:szCs w:val="18"/>
              </w:rPr>
              <w:t xml:space="preserve">Адрес: </w:t>
            </w:r>
            <w:r w:rsidRPr="00C00F88">
              <w:rPr>
                <w:sz w:val="18"/>
                <w:szCs w:val="18"/>
              </w:rPr>
              <w:t>664048, г. Иркутск, ул. Ярославского, 300</w:t>
            </w:r>
          </w:p>
          <w:p w:rsidR="00C00F88" w:rsidRPr="00C00F88" w:rsidRDefault="00C00F88">
            <w:pPr>
              <w:pStyle w:val="af1"/>
              <w:tabs>
                <w:tab w:val="left" w:pos="2268"/>
              </w:tabs>
              <w:rPr>
                <w:sz w:val="18"/>
                <w:szCs w:val="18"/>
              </w:rPr>
            </w:pPr>
            <w:r w:rsidRPr="00C00F88">
              <w:rPr>
                <w:b/>
                <w:sz w:val="18"/>
                <w:szCs w:val="18"/>
              </w:rPr>
              <w:t xml:space="preserve">Телефон </w:t>
            </w:r>
            <w:r w:rsidRPr="00C00F88">
              <w:rPr>
                <w:sz w:val="18"/>
                <w:szCs w:val="18"/>
              </w:rPr>
              <w:t>55-14-51, 50-24-90,50-07-38</w:t>
            </w:r>
          </w:p>
          <w:p w:rsidR="00C00F88" w:rsidRPr="00C00F88" w:rsidRDefault="00C00F88">
            <w:pPr>
              <w:pStyle w:val="af1"/>
              <w:tabs>
                <w:tab w:val="left" w:pos="2268"/>
              </w:tabs>
              <w:rPr>
                <w:sz w:val="18"/>
                <w:szCs w:val="18"/>
              </w:rPr>
            </w:pPr>
            <w:r w:rsidRPr="00C00F88">
              <w:rPr>
                <w:sz w:val="18"/>
                <w:szCs w:val="18"/>
              </w:rPr>
              <w:t xml:space="preserve">ИНН 3810009342    </w:t>
            </w:r>
          </w:p>
          <w:p w:rsidR="00C00F88" w:rsidRPr="00C00F88" w:rsidRDefault="00C00F88">
            <w:pPr>
              <w:pStyle w:val="af1"/>
              <w:tabs>
                <w:tab w:val="left" w:pos="2268"/>
              </w:tabs>
              <w:rPr>
                <w:sz w:val="18"/>
                <w:szCs w:val="18"/>
              </w:rPr>
            </w:pPr>
            <w:r w:rsidRPr="00C00F88">
              <w:rPr>
                <w:sz w:val="18"/>
                <w:szCs w:val="18"/>
              </w:rPr>
              <w:t>КПП 381001001</w:t>
            </w:r>
          </w:p>
          <w:p w:rsidR="00C00F88" w:rsidRPr="00C00F88" w:rsidRDefault="00C00F88">
            <w:pPr>
              <w:pStyle w:val="af1"/>
              <w:tabs>
                <w:tab w:val="left" w:pos="2268"/>
              </w:tabs>
              <w:rPr>
                <w:sz w:val="18"/>
                <w:szCs w:val="18"/>
              </w:rPr>
            </w:pPr>
            <w:r w:rsidRPr="00C00F88">
              <w:rPr>
                <w:sz w:val="18"/>
                <w:szCs w:val="18"/>
              </w:rPr>
              <w:t>Минфин Иркутской области (ОГАУЗ «Иркутская городская клиническая</w:t>
            </w:r>
            <w:r>
              <w:rPr>
                <w:sz w:val="18"/>
                <w:szCs w:val="18"/>
              </w:rPr>
              <w:t xml:space="preserve"> больница № 8», л/с 80303090207</w:t>
            </w:r>
            <w:r w:rsidRPr="00C00F88">
              <w:rPr>
                <w:sz w:val="18"/>
                <w:szCs w:val="18"/>
              </w:rPr>
              <w:t>)</w:t>
            </w:r>
          </w:p>
          <w:p w:rsidR="00C00F88" w:rsidRPr="00C00F88" w:rsidRDefault="00C00F88">
            <w:pPr>
              <w:pStyle w:val="af1"/>
              <w:tabs>
                <w:tab w:val="left" w:pos="2268"/>
              </w:tabs>
              <w:rPr>
                <w:sz w:val="18"/>
                <w:szCs w:val="18"/>
              </w:rPr>
            </w:pPr>
            <w:r w:rsidRPr="00C00F88">
              <w:rPr>
                <w:sz w:val="18"/>
                <w:szCs w:val="18"/>
              </w:rPr>
              <w:t>Казначейский счет 03224643250000003400</w:t>
            </w:r>
          </w:p>
          <w:p w:rsidR="00C00F88" w:rsidRPr="00C00F88" w:rsidRDefault="00C00F88">
            <w:pPr>
              <w:pStyle w:val="af1"/>
              <w:tabs>
                <w:tab w:val="left" w:pos="2268"/>
              </w:tabs>
              <w:rPr>
                <w:sz w:val="18"/>
                <w:szCs w:val="18"/>
              </w:rPr>
            </w:pPr>
            <w:r w:rsidRPr="00C00F88">
              <w:rPr>
                <w:sz w:val="18"/>
                <w:szCs w:val="18"/>
              </w:rPr>
              <w:t>Банковский счет 40102810145370000026</w:t>
            </w:r>
          </w:p>
          <w:p w:rsidR="00C00F88" w:rsidRPr="00C00F88" w:rsidRDefault="00C00F88">
            <w:pPr>
              <w:pStyle w:val="af1"/>
              <w:tabs>
                <w:tab w:val="left" w:pos="2268"/>
              </w:tabs>
              <w:rPr>
                <w:sz w:val="18"/>
                <w:szCs w:val="18"/>
              </w:rPr>
            </w:pPr>
            <w:r w:rsidRPr="00C00F88">
              <w:rPr>
                <w:sz w:val="18"/>
                <w:szCs w:val="18"/>
              </w:rPr>
              <w:t>Наименование банка: Отделение Иркутск//УФК по Иркутской области, г. Иркутск</w:t>
            </w:r>
          </w:p>
          <w:p w:rsidR="00C00F88" w:rsidRPr="00C00F88" w:rsidRDefault="00C00F88">
            <w:pPr>
              <w:pStyle w:val="af1"/>
              <w:tabs>
                <w:tab w:val="left" w:pos="2268"/>
              </w:tabs>
              <w:rPr>
                <w:sz w:val="18"/>
                <w:szCs w:val="18"/>
              </w:rPr>
            </w:pPr>
            <w:r w:rsidRPr="00C00F88">
              <w:rPr>
                <w:sz w:val="18"/>
                <w:szCs w:val="18"/>
              </w:rPr>
              <w:t>БИК 012520101</w:t>
            </w:r>
          </w:p>
          <w:p w:rsidR="00C00F88" w:rsidRPr="00C00F88" w:rsidRDefault="002151AC">
            <w:pPr>
              <w:pStyle w:val="af1"/>
              <w:widowControl w:val="0"/>
              <w:tabs>
                <w:tab w:val="left" w:pos="2268"/>
              </w:tabs>
              <w:rPr>
                <w:sz w:val="18"/>
                <w:szCs w:val="18"/>
              </w:rPr>
            </w:pPr>
            <w:hyperlink r:id="rId14" w:history="1">
              <w:r w:rsidR="00C00F88" w:rsidRPr="00C00F88">
                <w:rPr>
                  <w:rStyle w:val="a4"/>
                  <w:sz w:val="18"/>
                  <w:szCs w:val="18"/>
                </w:rPr>
                <w:t>info@gkb8.ru</w:t>
              </w:r>
            </w:hyperlink>
          </w:p>
          <w:p w:rsidR="00C00F88" w:rsidRPr="00C00F88" w:rsidRDefault="00C00F88">
            <w:pPr>
              <w:pStyle w:val="af1"/>
              <w:widowControl w:val="0"/>
              <w:tabs>
                <w:tab w:val="left" w:pos="2268"/>
              </w:tabs>
              <w:rPr>
                <w:sz w:val="18"/>
                <w:szCs w:val="18"/>
              </w:rPr>
            </w:pPr>
          </w:p>
          <w:p w:rsidR="00C00F88" w:rsidRPr="00C00F88" w:rsidRDefault="00C00F88">
            <w:pPr>
              <w:pStyle w:val="af1"/>
              <w:widowControl w:val="0"/>
              <w:tabs>
                <w:tab w:val="left" w:pos="2268"/>
              </w:tabs>
              <w:rPr>
                <w:b/>
                <w:sz w:val="18"/>
                <w:szCs w:val="18"/>
              </w:rPr>
            </w:pPr>
            <w:r w:rsidRPr="00C00F88">
              <w:rPr>
                <w:b/>
                <w:sz w:val="18"/>
                <w:szCs w:val="18"/>
              </w:rPr>
              <w:t>Главный врач</w:t>
            </w:r>
          </w:p>
          <w:p w:rsidR="00C00F88" w:rsidRPr="00C00F88" w:rsidRDefault="00C00F88">
            <w:pPr>
              <w:pStyle w:val="af1"/>
              <w:widowControl w:val="0"/>
              <w:tabs>
                <w:tab w:val="left" w:pos="2268"/>
              </w:tabs>
              <w:rPr>
                <w:b/>
                <w:sz w:val="18"/>
                <w:szCs w:val="18"/>
              </w:rPr>
            </w:pPr>
            <w:r w:rsidRPr="00C00F88">
              <w:rPr>
                <w:b/>
                <w:sz w:val="18"/>
                <w:szCs w:val="18"/>
              </w:rPr>
              <w:t xml:space="preserve">_____________________/Ж. В. </w:t>
            </w:r>
            <w:proofErr w:type="spellStart"/>
            <w:r w:rsidRPr="00C00F88">
              <w:rPr>
                <w:b/>
                <w:sz w:val="18"/>
                <w:szCs w:val="18"/>
              </w:rPr>
              <w:t>Есева</w:t>
            </w:r>
            <w:proofErr w:type="spellEnd"/>
            <w:r w:rsidRPr="00C00F88">
              <w:rPr>
                <w:b/>
                <w:sz w:val="18"/>
                <w:szCs w:val="18"/>
              </w:rPr>
              <w:t>/</w:t>
            </w:r>
          </w:p>
          <w:p w:rsidR="00C00F88" w:rsidRPr="00C00F88" w:rsidRDefault="00C00F88">
            <w:pPr>
              <w:pStyle w:val="ConsNonformat"/>
              <w:rPr>
                <w:rFonts w:ascii="Times New Roman" w:hAnsi="Times New Roman"/>
                <w:bCs/>
                <w:sz w:val="18"/>
                <w:szCs w:val="18"/>
              </w:rPr>
            </w:pPr>
            <w:r w:rsidRPr="00C00F88">
              <w:rPr>
                <w:rFonts w:ascii="Times New Roman" w:hAnsi="Times New Roman"/>
                <w:bCs/>
                <w:sz w:val="18"/>
                <w:szCs w:val="18"/>
              </w:rPr>
              <w:t>М.П.</w:t>
            </w:r>
          </w:p>
        </w:tc>
        <w:tc>
          <w:tcPr>
            <w:tcW w:w="347" w:type="dxa"/>
          </w:tcPr>
          <w:p w:rsidR="00C00F88" w:rsidRPr="00C00F88" w:rsidRDefault="00C00F88">
            <w:pPr>
              <w:pStyle w:val="af1"/>
              <w:widowControl w:val="0"/>
              <w:tabs>
                <w:tab w:val="left" w:pos="2268"/>
              </w:tabs>
              <w:rPr>
                <w:bCs/>
                <w:sz w:val="18"/>
                <w:szCs w:val="18"/>
              </w:rPr>
            </w:pPr>
          </w:p>
        </w:tc>
        <w:tc>
          <w:tcPr>
            <w:tcW w:w="4614" w:type="dxa"/>
          </w:tcPr>
          <w:p w:rsidR="00C00F88" w:rsidRPr="00C00F88" w:rsidRDefault="00C00F88">
            <w:pPr>
              <w:widowControl w:val="0"/>
              <w:jc w:val="both"/>
              <w:rPr>
                <w:b/>
                <w:sz w:val="18"/>
                <w:szCs w:val="18"/>
              </w:rPr>
            </w:pPr>
            <w:r w:rsidRPr="00C00F88">
              <w:rPr>
                <w:b/>
                <w:sz w:val="18"/>
                <w:szCs w:val="18"/>
              </w:rPr>
              <w:t xml:space="preserve">Исполнитель: </w:t>
            </w:r>
          </w:p>
          <w:p w:rsidR="00C00F88" w:rsidRPr="00C00F88" w:rsidRDefault="00C00F88">
            <w:pPr>
              <w:widowControl w:val="0"/>
              <w:jc w:val="both"/>
              <w:rPr>
                <w:b/>
                <w:sz w:val="18"/>
                <w:szCs w:val="18"/>
              </w:rPr>
            </w:pPr>
          </w:p>
          <w:p w:rsidR="00C00F88" w:rsidRPr="00C00F88" w:rsidRDefault="00C00F88">
            <w:pPr>
              <w:widowControl w:val="0"/>
              <w:tabs>
                <w:tab w:val="left" w:pos="5040"/>
              </w:tabs>
              <w:autoSpaceDE w:val="0"/>
              <w:autoSpaceDN w:val="0"/>
              <w:adjustRightInd w:val="0"/>
              <w:rPr>
                <w:sz w:val="18"/>
                <w:szCs w:val="18"/>
              </w:rPr>
            </w:pPr>
            <w:r w:rsidRPr="00C00F88">
              <w:rPr>
                <w:b/>
                <w:sz w:val="18"/>
                <w:szCs w:val="18"/>
              </w:rPr>
              <w:t xml:space="preserve">Адрес: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Телефон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ИНН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КПП </w:t>
            </w:r>
          </w:p>
          <w:p w:rsidR="00C00F88" w:rsidRPr="00C00F88" w:rsidRDefault="00C00F88">
            <w:pPr>
              <w:widowControl w:val="0"/>
              <w:tabs>
                <w:tab w:val="left" w:pos="5040"/>
              </w:tabs>
              <w:autoSpaceDE w:val="0"/>
              <w:autoSpaceDN w:val="0"/>
              <w:adjustRightInd w:val="0"/>
              <w:rPr>
                <w:sz w:val="18"/>
                <w:szCs w:val="18"/>
              </w:rPr>
            </w:pPr>
            <w:proofErr w:type="gramStart"/>
            <w:r w:rsidRPr="00C00F88">
              <w:rPr>
                <w:b/>
                <w:sz w:val="18"/>
                <w:szCs w:val="18"/>
              </w:rPr>
              <w:t>р</w:t>
            </w:r>
            <w:proofErr w:type="gramEnd"/>
            <w:r w:rsidRPr="00C00F88">
              <w:rPr>
                <w:b/>
                <w:sz w:val="18"/>
                <w:szCs w:val="18"/>
              </w:rPr>
              <w:t xml:space="preserve">/с </w:t>
            </w: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к/с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БИК </w:t>
            </w: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_______________/______________ /</w:t>
            </w:r>
          </w:p>
          <w:p w:rsidR="00C00F88" w:rsidRPr="00C00F88" w:rsidRDefault="00C00F88">
            <w:pPr>
              <w:pStyle w:val="af5"/>
              <w:widowControl w:val="0"/>
              <w:rPr>
                <w:rFonts w:ascii="Times New Roman" w:hAnsi="Times New Roman"/>
                <w:bCs/>
                <w:sz w:val="18"/>
                <w:szCs w:val="18"/>
              </w:rPr>
            </w:pPr>
            <w:r w:rsidRPr="00C00F88">
              <w:rPr>
                <w:rFonts w:ascii="Times New Roman" w:hAnsi="Times New Roman"/>
                <w:bCs/>
                <w:sz w:val="18"/>
                <w:szCs w:val="18"/>
              </w:rPr>
              <w:t xml:space="preserve">М.П.      </w:t>
            </w:r>
          </w:p>
        </w:tc>
      </w:tr>
    </w:tbl>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5A2C11">
        <w:rPr>
          <w:sz w:val="20"/>
          <w:szCs w:val="20"/>
          <w:lang w:val="en-US"/>
        </w:rPr>
        <w:t>067-25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p w:rsidR="00167566" w:rsidRDefault="00167566" w:rsidP="008715BF">
      <w:pPr>
        <w:jc w:val="cente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C00F88">
            <w:pPr>
              <w:widowControl w:val="0"/>
              <w:autoSpaceDE w:val="0"/>
              <w:autoSpaceDN w:val="0"/>
              <w:adjustRightInd w:val="0"/>
              <w:jc w:val="center"/>
              <w:rPr>
                <w:b/>
                <w:sz w:val="18"/>
                <w:szCs w:val="18"/>
              </w:rPr>
            </w:pPr>
            <w:r>
              <w:rPr>
                <w:b/>
                <w:sz w:val="18"/>
                <w:szCs w:val="18"/>
              </w:rPr>
              <w:t xml:space="preserve">Наименование </w:t>
            </w:r>
            <w:r w:rsidR="00C00F88">
              <w:rPr>
                <w:b/>
                <w:sz w:val="18"/>
                <w:szCs w:val="18"/>
              </w:rPr>
              <w:t>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C00F88">
            <w:pPr>
              <w:widowControl w:val="0"/>
              <w:autoSpaceDE w:val="0"/>
              <w:autoSpaceDN w:val="0"/>
              <w:adjustRightInd w:val="0"/>
              <w:jc w:val="center"/>
              <w:rPr>
                <w:b/>
                <w:sz w:val="18"/>
                <w:szCs w:val="18"/>
              </w:rPr>
            </w:pPr>
            <w:r>
              <w:rPr>
                <w:b/>
                <w:sz w:val="18"/>
                <w:szCs w:val="18"/>
              </w:rPr>
              <w:t xml:space="preserve">Характеристика </w:t>
            </w:r>
            <w:r w:rsidR="00C00F88">
              <w:rPr>
                <w:b/>
                <w:sz w:val="18"/>
                <w:szCs w:val="18"/>
              </w:rPr>
              <w:t>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jc w:val="center"/>
              <w:rPr>
                <w:b/>
                <w:sz w:val="18"/>
                <w:szCs w:val="18"/>
              </w:rPr>
            </w:pPr>
            <w:r>
              <w:rPr>
                <w:b/>
                <w:sz w:val="18"/>
                <w:szCs w:val="18"/>
              </w:rPr>
              <w:t>Общая стоимость по позиции, руб.</w:t>
            </w:r>
          </w:p>
        </w:tc>
      </w:tr>
      <w:tr w:rsidR="00BB2084" w:rsidTr="00C00F88">
        <w:trPr>
          <w:trHeight w:val="20"/>
        </w:trPr>
        <w:tc>
          <w:tcPr>
            <w:tcW w:w="0" w:type="auto"/>
            <w:tcBorders>
              <w:top w:val="single" w:sz="4" w:space="0" w:color="auto"/>
              <w:left w:val="single" w:sz="4" w:space="0" w:color="auto"/>
              <w:bottom w:val="single" w:sz="4" w:space="0" w:color="auto"/>
              <w:right w:val="single" w:sz="4" w:space="0" w:color="auto"/>
            </w:tcBorders>
            <w:hideMark/>
          </w:tcPr>
          <w:p w:rsidR="00BB2084" w:rsidRDefault="00BB2084" w:rsidP="00976A0F">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BB2084" w:rsidRDefault="00BB2084" w:rsidP="00430406">
            <w:pPr>
              <w:widowControl w:val="0"/>
              <w:autoSpaceDE w:val="0"/>
              <w:autoSpaceDN w:val="0"/>
              <w:adjustRightInd w:val="0"/>
              <w:rPr>
                <w:sz w:val="18"/>
                <w:szCs w:val="18"/>
              </w:rPr>
            </w:pPr>
            <w:r>
              <w:rPr>
                <w:sz w:val="18"/>
                <w:szCs w:val="18"/>
              </w:rPr>
              <w:t>Оказание услуг по ремонту медицинского изделия</w:t>
            </w:r>
            <w:r w:rsidRPr="00976A0F">
              <w:rPr>
                <w:sz w:val="18"/>
                <w:szCs w:val="18"/>
              </w:rPr>
              <w:t xml:space="preserve">  </w:t>
            </w:r>
          </w:p>
        </w:tc>
        <w:tc>
          <w:tcPr>
            <w:tcW w:w="4614" w:type="dxa"/>
            <w:tcBorders>
              <w:top w:val="single" w:sz="4" w:space="0" w:color="auto"/>
              <w:left w:val="single" w:sz="4" w:space="0" w:color="auto"/>
              <w:bottom w:val="single" w:sz="4" w:space="0" w:color="auto"/>
              <w:right w:val="single" w:sz="4" w:space="0" w:color="auto"/>
            </w:tcBorders>
          </w:tcPr>
          <w:p w:rsidR="00BB2084" w:rsidRPr="00C00F88" w:rsidRDefault="00BB2084" w:rsidP="00430406">
            <w:pPr>
              <w:suppressAutoHyphens/>
              <w:rPr>
                <w:rFonts w:eastAsia="Calibri"/>
                <w:spacing w:val="-1"/>
                <w:sz w:val="18"/>
                <w:szCs w:val="18"/>
                <w:lang w:eastAsia="en-US"/>
              </w:rPr>
            </w:pPr>
            <w:r w:rsidRPr="00C00F88">
              <w:rPr>
                <w:rFonts w:eastAsia="Calibri"/>
                <w:spacing w:val="-1"/>
                <w:sz w:val="18"/>
                <w:szCs w:val="18"/>
                <w:lang w:eastAsia="en-US"/>
              </w:rPr>
              <w:t>1. Перечень оборудования:</w:t>
            </w:r>
          </w:p>
          <w:p w:rsidR="00BB2084" w:rsidRPr="00C00F88" w:rsidRDefault="00BB2084" w:rsidP="00430406">
            <w:pPr>
              <w:rPr>
                <w:sz w:val="18"/>
                <w:szCs w:val="18"/>
              </w:rPr>
            </w:pPr>
            <w:r w:rsidRPr="00C00F88">
              <w:rPr>
                <w:sz w:val="18"/>
                <w:szCs w:val="18"/>
              </w:rPr>
              <w:t>Ультразвуковой датчик PLT-704SBT производства фирмы «</w:t>
            </w:r>
            <w:r>
              <w:rPr>
                <w:sz w:val="18"/>
                <w:szCs w:val="18"/>
              </w:rPr>
              <w:t>Тошиба</w:t>
            </w:r>
            <w:r w:rsidRPr="00C00F88">
              <w:rPr>
                <w:sz w:val="18"/>
                <w:szCs w:val="18"/>
              </w:rPr>
              <w:t xml:space="preserve"> </w:t>
            </w:r>
            <w:proofErr w:type="spellStart"/>
            <w:r w:rsidRPr="00C00F88">
              <w:rPr>
                <w:sz w:val="18"/>
                <w:szCs w:val="18"/>
              </w:rPr>
              <w:t>Медикал</w:t>
            </w:r>
            <w:proofErr w:type="spellEnd"/>
            <w:r w:rsidRPr="00C00F88">
              <w:rPr>
                <w:sz w:val="18"/>
                <w:szCs w:val="18"/>
              </w:rPr>
              <w:t xml:space="preserve"> </w:t>
            </w:r>
            <w:proofErr w:type="spellStart"/>
            <w:r w:rsidRPr="00C00F88">
              <w:rPr>
                <w:sz w:val="18"/>
                <w:szCs w:val="18"/>
              </w:rPr>
              <w:t>Системз</w:t>
            </w:r>
            <w:proofErr w:type="spellEnd"/>
            <w:r w:rsidRPr="00C00F88">
              <w:rPr>
                <w:sz w:val="18"/>
                <w:szCs w:val="18"/>
              </w:rPr>
              <w:t xml:space="preserve"> </w:t>
            </w:r>
            <w:proofErr w:type="spellStart"/>
            <w:r w:rsidRPr="00C00F88">
              <w:rPr>
                <w:sz w:val="18"/>
                <w:szCs w:val="18"/>
              </w:rPr>
              <w:t>Корпорейшн</w:t>
            </w:r>
            <w:proofErr w:type="spellEnd"/>
            <w:r w:rsidRPr="00C00F88">
              <w:rPr>
                <w:sz w:val="18"/>
                <w:szCs w:val="18"/>
              </w:rPr>
              <w:t>», Япония, заводской номер MAB17Y3209</w:t>
            </w:r>
          </w:p>
          <w:p w:rsidR="00BB2084" w:rsidRPr="00C00F88" w:rsidRDefault="00BB2084" w:rsidP="00430406">
            <w:pPr>
              <w:rPr>
                <w:color w:val="000000"/>
                <w:sz w:val="18"/>
                <w:szCs w:val="18"/>
              </w:rPr>
            </w:pPr>
          </w:p>
          <w:p w:rsidR="00BB2084" w:rsidRPr="00C00F88" w:rsidRDefault="00BB2084" w:rsidP="00430406">
            <w:pPr>
              <w:rPr>
                <w:color w:val="000000"/>
                <w:sz w:val="18"/>
                <w:szCs w:val="18"/>
              </w:rPr>
            </w:pPr>
            <w:r w:rsidRPr="00C00F88">
              <w:rPr>
                <w:color w:val="000000"/>
                <w:sz w:val="18"/>
                <w:szCs w:val="18"/>
              </w:rPr>
              <w:t>2. Перечень оказываемых услуг.</w:t>
            </w:r>
          </w:p>
          <w:p w:rsidR="00BB2084" w:rsidRPr="00C00F88" w:rsidRDefault="00BB2084" w:rsidP="00430406">
            <w:pPr>
              <w:rPr>
                <w:color w:val="000000"/>
                <w:sz w:val="18"/>
                <w:szCs w:val="18"/>
              </w:rPr>
            </w:pPr>
            <w:r w:rsidRPr="00C00F88">
              <w:rPr>
                <w:color w:val="000000"/>
                <w:sz w:val="18"/>
                <w:szCs w:val="18"/>
              </w:rPr>
              <w:t xml:space="preserve">2.1. </w:t>
            </w:r>
            <w:proofErr w:type="spellStart"/>
            <w:r w:rsidRPr="00C00F88">
              <w:rPr>
                <w:color w:val="000000"/>
                <w:sz w:val="18"/>
                <w:szCs w:val="18"/>
              </w:rPr>
              <w:t>Перезаливка</w:t>
            </w:r>
            <w:proofErr w:type="spellEnd"/>
            <w:r w:rsidRPr="00C00F88">
              <w:rPr>
                <w:color w:val="000000"/>
                <w:sz w:val="18"/>
                <w:szCs w:val="18"/>
              </w:rPr>
              <w:t xml:space="preserve"> линзы ультразвукового датчика;  </w:t>
            </w:r>
          </w:p>
          <w:p w:rsidR="00BB2084" w:rsidRPr="00C00F88" w:rsidRDefault="00BB2084" w:rsidP="00430406">
            <w:pPr>
              <w:rPr>
                <w:color w:val="000000"/>
                <w:sz w:val="18"/>
                <w:szCs w:val="18"/>
              </w:rPr>
            </w:pPr>
            <w:r w:rsidRPr="00C00F88">
              <w:rPr>
                <w:color w:val="000000"/>
                <w:sz w:val="18"/>
                <w:szCs w:val="18"/>
              </w:rPr>
              <w:t xml:space="preserve">2.2. Восстановление корпуса ультразвукового датчика;  </w:t>
            </w:r>
          </w:p>
          <w:p w:rsidR="00BB2084" w:rsidRPr="00C00F88" w:rsidRDefault="00BB2084" w:rsidP="00430406">
            <w:pPr>
              <w:rPr>
                <w:color w:val="000000"/>
                <w:sz w:val="18"/>
                <w:szCs w:val="18"/>
              </w:rPr>
            </w:pPr>
            <w:r w:rsidRPr="00C00F88">
              <w:rPr>
                <w:color w:val="000000"/>
                <w:sz w:val="18"/>
                <w:szCs w:val="18"/>
              </w:rPr>
              <w:t>2.3. Замена манжеты ультразвукового датчика;</w:t>
            </w:r>
          </w:p>
          <w:p w:rsidR="00BB2084" w:rsidRPr="00C00F88" w:rsidRDefault="00BB2084" w:rsidP="00430406">
            <w:pPr>
              <w:tabs>
                <w:tab w:val="left" w:pos="395"/>
              </w:tabs>
              <w:jc w:val="both"/>
              <w:rPr>
                <w:color w:val="000000"/>
                <w:sz w:val="18"/>
                <w:szCs w:val="18"/>
              </w:rPr>
            </w:pPr>
            <w:r w:rsidRPr="00C00F88">
              <w:rPr>
                <w:color w:val="000000"/>
                <w:sz w:val="18"/>
                <w:szCs w:val="18"/>
              </w:rPr>
              <w:t>2.4. Восстановление и проверка работоспособности ультразвукового датчика.</w:t>
            </w:r>
          </w:p>
        </w:tc>
        <w:tc>
          <w:tcPr>
            <w:tcW w:w="0" w:type="auto"/>
            <w:tcBorders>
              <w:top w:val="single" w:sz="4" w:space="0" w:color="auto"/>
              <w:left w:val="single" w:sz="4" w:space="0" w:color="auto"/>
              <w:bottom w:val="single" w:sz="4" w:space="0" w:color="auto"/>
              <w:right w:val="single" w:sz="4" w:space="0" w:color="auto"/>
            </w:tcBorders>
          </w:tcPr>
          <w:p w:rsidR="00BB2084" w:rsidRPr="00C00F88" w:rsidRDefault="00BB2084" w:rsidP="00C00F88">
            <w:pPr>
              <w:jc w:val="center"/>
              <w:rPr>
                <w:color w:val="000000"/>
                <w:sz w:val="18"/>
                <w:szCs w:val="18"/>
              </w:rPr>
            </w:pPr>
            <w:proofErr w:type="spellStart"/>
            <w:r w:rsidRPr="00C00F88">
              <w:rPr>
                <w:color w:val="000000"/>
                <w:sz w:val="18"/>
                <w:szCs w:val="18"/>
              </w:rPr>
              <w:t>Усл</w:t>
            </w:r>
            <w:proofErr w:type="spellEnd"/>
            <w:r w:rsidRPr="00C00F88">
              <w:rPr>
                <w:color w:val="000000"/>
                <w:sz w:val="18"/>
                <w:szCs w:val="18"/>
              </w:rPr>
              <w:t>. ед.</w:t>
            </w:r>
          </w:p>
        </w:tc>
        <w:tc>
          <w:tcPr>
            <w:tcW w:w="0" w:type="auto"/>
            <w:tcBorders>
              <w:top w:val="single" w:sz="4" w:space="0" w:color="auto"/>
              <w:left w:val="single" w:sz="4" w:space="0" w:color="auto"/>
              <w:bottom w:val="single" w:sz="4" w:space="0" w:color="auto"/>
              <w:right w:val="single" w:sz="4" w:space="0" w:color="auto"/>
            </w:tcBorders>
          </w:tcPr>
          <w:p w:rsidR="00BB2084" w:rsidRPr="00C00F88" w:rsidRDefault="00BB2084" w:rsidP="00C00F88">
            <w:pPr>
              <w:jc w:val="center"/>
              <w:rPr>
                <w:color w:val="000000"/>
                <w:sz w:val="18"/>
                <w:szCs w:val="18"/>
              </w:rPr>
            </w:pPr>
            <w:r w:rsidRPr="00C00F88">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B2084" w:rsidRDefault="00BB2084" w:rsidP="00C00F88">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B2084" w:rsidRDefault="00BB2084" w:rsidP="00C00F88">
            <w:pPr>
              <w:jc w:val="center"/>
              <w:rPr>
                <w:color w:val="000000"/>
                <w:sz w:val="18"/>
                <w:szCs w:val="18"/>
              </w:rPr>
            </w:pPr>
          </w:p>
        </w:tc>
      </w:tr>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976A0F">
            <w:pPr>
              <w:jc w:val="center"/>
              <w:rPr>
                <w:color w:val="000000"/>
                <w:sz w:val="18"/>
                <w:szCs w:val="18"/>
              </w:rPr>
            </w:pPr>
          </w:p>
        </w:tc>
      </w:tr>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976A0F">
            <w:pPr>
              <w:jc w:val="center"/>
              <w:rPr>
                <w:color w:val="000000"/>
                <w:sz w:val="18"/>
                <w:szCs w:val="18"/>
              </w:rPr>
            </w:pPr>
          </w:p>
        </w:tc>
      </w:tr>
    </w:tbl>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C00F88" w:rsidRPr="00C6540E" w:rsidRDefault="00C00F88" w:rsidP="00C00F88">
      <w:pPr>
        <w:jc w:val="right"/>
        <w:rPr>
          <w:b/>
          <w:bCs/>
          <w:sz w:val="18"/>
          <w:szCs w:val="18"/>
        </w:rPr>
      </w:pPr>
    </w:p>
    <w:p w:rsidR="00C00F88" w:rsidRPr="00C00F88" w:rsidRDefault="00C00F88" w:rsidP="00C00F88">
      <w:pPr>
        <w:tabs>
          <w:tab w:val="left" w:pos="851"/>
        </w:tabs>
        <w:ind w:firstLine="567"/>
        <w:jc w:val="both"/>
        <w:rPr>
          <w:sz w:val="18"/>
          <w:szCs w:val="18"/>
        </w:rPr>
      </w:pPr>
      <w:r w:rsidRPr="00C00F88">
        <w:rPr>
          <w:sz w:val="18"/>
          <w:szCs w:val="18"/>
        </w:rPr>
        <w:t>1.</w:t>
      </w:r>
      <w:r w:rsidRPr="00C00F88">
        <w:rPr>
          <w:b/>
          <w:sz w:val="18"/>
          <w:szCs w:val="18"/>
        </w:rPr>
        <w:t xml:space="preserve"> </w:t>
      </w:r>
      <w:r w:rsidRPr="00C00F88">
        <w:rPr>
          <w:sz w:val="18"/>
          <w:szCs w:val="18"/>
        </w:rPr>
        <w:t xml:space="preserve"> В стоимость услуг включены все расходы, предусмотренные для восстановления работоспособности  Ультразвуков</w:t>
      </w:r>
      <w:r>
        <w:rPr>
          <w:sz w:val="18"/>
          <w:szCs w:val="18"/>
        </w:rPr>
        <w:t>ого</w:t>
      </w:r>
      <w:r w:rsidRPr="00C00F88">
        <w:rPr>
          <w:sz w:val="18"/>
          <w:szCs w:val="18"/>
        </w:rPr>
        <w:t xml:space="preserve"> датчик</w:t>
      </w:r>
      <w:r>
        <w:rPr>
          <w:sz w:val="18"/>
          <w:szCs w:val="18"/>
        </w:rPr>
        <w:t>а</w:t>
      </w:r>
      <w:r w:rsidRPr="00C00F88">
        <w:rPr>
          <w:sz w:val="18"/>
          <w:szCs w:val="18"/>
        </w:rPr>
        <w:t xml:space="preserve"> PLT-704SBT</w:t>
      </w:r>
      <w:r w:rsidRPr="00C00F88">
        <w:rPr>
          <w:color w:val="000000"/>
          <w:sz w:val="18"/>
          <w:szCs w:val="18"/>
        </w:rPr>
        <w:t xml:space="preserve"> с заводским номером </w:t>
      </w:r>
      <w:r w:rsidRPr="00C00F88">
        <w:rPr>
          <w:bCs/>
          <w:color w:val="000000"/>
          <w:sz w:val="18"/>
          <w:szCs w:val="18"/>
        </w:rPr>
        <w:t xml:space="preserve"> </w:t>
      </w:r>
      <w:r w:rsidRPr="00C00F88">
        <w:rPr>
          <w:sz w:val="18"/>
          <w:szCs w:val="18"/>
        </w:rPr>
        <w:t xml:space="preserve">MAB17Y3209, в том числе комплект расходных материалов, запасные части, доставка оборудования к месту оказания услуг и обратно, налоги, сборы и иные обязательные платежи. </w:t>
      </w:r>
    </w:p>
    <w:p w:rsidR="00C00F88" w:rsidRPr="00C00F88" w:rsidRDefault="00C00F88" w:rsidP="00C00F88">
      <w:pPr>
        <w:tabs>
          <w:tab w:val="left" w:pos="851"/>
        </w:tabs>
        <w:ind w:firstLine="567"/>
        <w:jc w:val="both"/>
        <w:rPr>
          <w:sz w:val="18"/>
          <w:szCs w:val="18"/>
        </w:rPr>
      </w:pPr>
      <w:r w:rsidRPr="00C00F88">
        <w:rPr>
          <w:sz w:val="18"/>
          <w:szCs w:val="18"/>
        </w:rPr>
        <w:t>2. Услуги должны оказываться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оказания слуг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C00F88" w:rsidRPr="00C00F88" w:rsidRDefault="00C00F88" w:rsidP="00C00F88">
      <w:pPr>
        <w:pStyle w:val="15"/>
        <w:tabs>
          <w:tab w:val="left" w:pos="851"/>
        </w:tabs>
        <w:spacing w:after="0" w:line="240" w:lineRule="auto"/>
        <w:ind w:firstLine="567"/>
        <w:jc w:val="both"/>
        <w:rPr>
          <w:kern w:val="0"/>
          <w:sz w:val="18"/>
          <w:szCs w:val="18"/>
          <w:lang w:eastAsia="ru-RU"/>
        </w:rPr>
      </w:pPr>
      <w:r w:rsidRPr="00C00F88">
        <w:rPr>
          <w:sz w:val="18"/>
          <w:szCs w:val="18"/>
        </w:rPr>
        <w:t xml:space="preserve">3. Услуги </w:t>
      </w:r>
      <w:r w:rsidRPr="00C00F88">
        <w:rPr>
          <w:kern w:val="0"/>
          <w:sz w:val="18"/>
          <w:szCs w:val="18"/>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C00F88" w:rsidRPr="00C00F88" w:rsidRDefault="00C00F88" w:rsidP="00C00F88">
      <w:pPr>
        <w:tabs>
          <w:tab w:val="left" w:pos="851"/>
        </w:tabs>
        <w:ind w:firstLine="567"/>
        <w:jc w:val="both"/>
        <w:rPr>
          <w:sz w:val="18"/>
          <w:szCs w:val="18"/>
        </w:rPr>
      </w:pPr>
      <w:r w:rsidRPr="00C00F88">
        <w:rPr>
          <w:sz w:val="18"/>
          <w:szCs w:val="18"/>
        </w:rPr>
        <w:t xml:space="preserve">4. Исполнитель должен гарантировать качество заменяемых деталей и запасных частей. </w:t>
      </w:r>
      <w:r w:rsidRPr="00C00F88">
        <w:rPr>
          <w:rStyle w:val="23"/>
          <w:color w:val="000000"/>
          <w:sz w:val="18"/>
          <w:szCs w:val="18"/>
        </w:rPr>
        <w:t xml:space="preserve">Запасные части должны быть новыми, не использованными, не иметь внешних повреждений, технических неисправностей, </w:t>
      </w:r>
      <w:r w:rsidRPr="00C00F88">
        <w:rPr>
          <w:sz w:val="18"/>
          <w:szCs w:val="18"/>
        </w:rPr>
        <w:t xml:space="preserve">не прошедшими ремонт (в том числе восстановление, замена запасных частей, восстановление потребительских свойств), </w:t>
      </w:r>
      <w:r w:rsidRPr="00C00F88">
        <w:rPr>
          <w:rStyle w:val="23"/>
          <w:color w:val="000000"/>
          <w:sz w:val="18"/>
          <w:szCs w:val="18"/>
        </w:rPr>
        <w:t>должны быть упакованы в заводскую упаковку, обеспечивающую уровень сохранности при погрузк</w:t>
      </w:r>
      <w:proofErr w:type="gramStart"/>
      <w:r w:rsidRPr="00C00F88">
        <w:rPr>
          <w:rStyle w:val="23"/>
          <w:color w:val="000000"/>
          <w:sz w:val="18"/>
          <w:szCs w:val="18"/>
        </w:rPr>
        <w:t>е-</w:t>
      </w:r>
      <w:proofErr w:type="gramEnd"/>
      <w:r w:rsidRPr="00C00F88">
        <w:rPr>
          <w:rStyle w:val="23"/>
          <w:color w:val="000000"/>
          <w:sz w:val="18"/>
          <w:szCs w:val="18"/>
        </w:rPr>
        <w:t xml:space="preserve"> разгрузке, транспортировке и хранении,</w:t>
      </w:r>
      <w:r w:rsidRPr="00C00F88">
        <w:rPr>
          <w:color w:val="000000"/>
          <w:sz w:val="18"/>
          <w:szCs w:val="18"/>
        </w:rPr>
        <w:t xml:space="preserve"> </w:t>
      </w:r>
      <w:r w:rsidRPr="00C00F88">
        <w:rPr>
          <w:rStyle w:val="23"/>
          <w:color w:val="000000"/>
          <w:sz w:val="18"/>
          <w:szCs w:val="18"/>
        </w:rPr>
        <w:t xml:space="preserve">с </w:t>
      </w:r>
      <w:r w:rsidRPr="00C00F88">
        <w:rPr>
          <w:sz w:val="18"/>
          <w:szCs w:val="18"/>
        </w:rPr>
        <w:t xml:space="preserve"> указанием каталожного номера детали и  наименования, в </w:t>
      </w:r>
      <w:r w:rsidRPr="00C00F88">
        <w:rPr>
          <w:color w:val="000000"/>
          <w:sz w:val="18"/>
          <w:szCs w:val="18"/>
        </w:rPr>
        <w:t xml:space="preserve"> соответствии с технической и эксплуатационной документацией производителя.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5. 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6. Качество услуг 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7. При несоответствии качества услуг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8.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монтаж и наладка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контроль технического состояния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ремонт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9. Место оказания услуг на территории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10. Передача оборудования, уполномоченному представителю Исполнителя  в ремонт осуществляется по адресу Заказчика: </w:t>
      </w:r>
      <w:r w:rsidRPr="00C00F88">
        <w:rPr>
          <w:rFonts w:ascii="Times New Roman" w:hAnsi="Times New Roman"/>
          <w:bCs/>
          <w:sz w:val="18"/>
          <w:szCs w:val="18"/>
        </w:rPr>
        <w:t xml:space="preserve">г. Иркутск, ул. Баумана </w:t>
      </w:r>
      <w:proofErr w:type="gramStart"/>
      <w:r w:rsidRPr="00C00F88">
        <w:rPr>
          <w:rFonts w:ascii="Times New Roman" w:hAnsi="Times New Roman"/>
          <w:bCs/>
          <w:sz w:val="18"/>
          <w:szCs w:val="18"/>
        </w:rPr>
        <w:t>214</w:t>
      </w:r>
      <w:proofErr w:type="gramEnd"/>
      <w:r w:rsidRPr="00C00F88">
        <w:rPr>
          <w:rFonts w:ascii="Times New Roman" w:hAnsi="Times New Roman"/>
          <w:bCs/>
          <w:sz w:val="18"/>
          <w:szCs w:val="18"/>
        </w:rPr>
        <w:t xml:space="preserve"> а/1 </w:t>
      </w:r>
      <w:r w:rsidRPr="00C00F88">
        <w:rPr>
          <w:rFonts w:ascii="Times New Roman" w:hAnsi="Times New Roman"/>
          <w:sz w:val="18"/>
          <w:szCs w:val="18"/>
        </w:rPr>
        <w:t xml:space="preserve">с заключением акта приема-передачи.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11.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w:t>
      </w:r>
      <w:r w:rsidRPr="00C00F88">
        <w:rPr>
          <w:rFonts w:ascii="Times New Roman" w:hAnsi="Times New Roman"/>
          <w:bCs/>
          <w:sz w:val="18"/>
          <w:szCs w:val="18"/>
        </w:rPr>
        <w:t xml:space="preserve">г. Иркутск, ул. Баумана, 214а/1 </w:t>
      </w:r>
      <w:r w:rsidRPr="00C00F88">
        <w:rPr>
          <w:rFonts w:ascii="Times New Roman" w:hAnsi="Times New Roman"/>
          <w:sz w:val="18"/>
          <w:szCs w:val="18"/>
        </w:rPr>
        <w:t>с заключением акта приема-передачи и акта об оказании услуг.</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12. Доставка оборудования до и после оказания услуг осуществляется за счет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13. Срок оказания услуг: в течение </w:t>
      </w:r>
      <w:r w:rsidRPr="00C00F88">
        <w:rPr>
          <w:rFonts w:ascii="Times New Roman" w:hAnsi="Times New Roman"/>
          <w:bCs/>
          <w:sz w:val="18"/>
          <w:szCs w:val="18"/>
        </w:rPr>
        <w:t xml:space="preserve">15 (пятнадцати) </w:t>
      </w:r>
      <w:r w:rsidR="00D90378">
        <w:rPr>
          <w:rFonts w:ascii="Times New Roman" w:hAnsi="Times New Roman"/>
          <w:bCs/>
          <w:sz w:val="18"/>
          <w:szCs w:val="18"/>
        </w:rPr>
        <w:t>рабочих</w:t>
      </w:r>
      <w:r w:rsidRPr="00C00F88">
        <w:rPr>
          <w:rFonts w:ascii="Times New Roman" w:hAnsi="Times New Roman"/>
          <w:bCs/>
          <w:sz w:val="18"/>
          <w:szCs w:val="18"/>
        </w:rPr>
        <w:t xml:space="preserve"> дней с момента заключения договора.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14. 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 заменить неисправные запасные части </w:t>
      </w:r>
      <w:proofErr w:type="gramStart"/>
      <w:r w:rsidRPr="00C00F88">
        <w:rPr>
          <w:rFonts w:ascii="Times New Roman" w:hAnsi="Times New Roman"/>
          <w:sz w:val="18"/>
          <w:szCs w:val="18"/>
        </w:rPr>
        <w:t>на</w:t>
      </w:r>
      <w:proofErr w:type="gramEnd"/>
      <w:r w:rsidRPr="00C00F88">
        <w:rPr>
          <w:rFonts w:ascii="Times New Roman" w:hAnsi="Times New Roman"/>
          <w:sz w:val="18"/>
          <w:szCs w:val="18"/>
        </w:rPr>
        <w:t xml:space="preserve"> новые (не восстановленные), не бывшие в эксплуатации. При необходимости устранения дефектов гарантийный срок продлевается на срок неработоспособности оборудования.</w:t>
      </w: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5A2C11">
        <w:rPr>
          <w:b/>
          <w:kern w:val="32"/>
          <w:sz w:val="20"/>
          <w:szCs w:val="20"/>
        </w:rPr>
        <w:t>оказание услуг по ремонту медицинского изделия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5A2C11">
        <w:rPr>
          <w:b/>
          <w:kern w:val="32"/>
          <w:sz w:val="20"/>
          <w:szCs w:val="20"/>
        </w:rPr>
        <w:t>067-25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5A2C11">
        <w:rPr>
          <w:kern w:val="32"/>
          <w:sz w:val="20"/>
          <w:szCs w:val="20"/>
        </w:rPr>
        <w:t>оказание услуг по ремонту медицинского изделия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5A2C11">
        <w:rPr>
          <w:sz w:val="20"/>
          <w:szCs w:val="20"/>
        </w:rPr>
        <w:t>оказание услуг по ремонту медицинского изделия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167566" w:rsidTr="00976A0F">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167566" w:rsidRDefault="00167566" w:rsidP="00C00F88">
            <w:pPr>
              <w:widowControl w:val="0"/>
              <w:autoSpaceDE w:val="0"/>
              <w:autoSpaceDN w:val="0"/>
              <w:adjustRightInd w:val="0"/>
              <w:jc w:val="center"/>
              <w:rPr>
                <w:b/>
                <w:sz w:val="18"/>
                <w:szCs w:val="18"/>
              </w:rPr>
            </w:pPr>
            <w:r>
              <w:rPr>
                <w:b/>
                <w:sz w:val="18"/>
                <w:szCs w:val="18"/>
              </w:rPr>
              <w:t xml:space="preserve">Наименование </w:t>
            </w:r>
            <w:r w:rsidR="00C00F88">
              <w:rPr>
                <w:b/>
                <w:sz w:val="18"/>
                <w:szCs w:val="18"/>
              </w:rPr>
              <w:t>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167566" w:rsidRDefault="00167566" w:rsidP="00C00F88">
            <w:pPr>
              <w:widowControl w:val="0"/>
              <w:autoSpaceDE w:val="0"/>
              <w:autoSpaceDN w:val="0"/>
              <w:adjustRightInd w:val="0"/>
              <w:jc w:val="center"/>
              <w:rPr>
                <w:b/>
                <w:sz w:val="18"/>
                <w:szCs w:val="18"/>
              </w:rPr>
            </w:pPr>
            <w:r>
              <w:rPr>
                <w:b/>
                <w:sz w:val="18"/>
                <w:szCs w:val="18"/>
              </w:rPr>
              <w:t xml:space="preserve">Характеристика </w:t>
            </w:r>
            <w:r w:rsidR="00C00F88">
              <w:rPr>
                <w:b/>
                <w:sz w:val="18"/>
                <w:szCs w:val="18"/>
              </w:rPr>
              <w:t>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jc w:val="center"/>
              <w:rPr>
                <w:b/>
                <w:sz w:val="18"/>
                <w:szCs w:val="18"/>
              </w:rPr>
            </w:pPr>
            <w:r>
              <w:rPr>
                <w:b/>
                <w:sz w:val="18"/>
                <w:szCs w:val="18"/>
              </w:rPr>
              <w:t>Общая стоимость по позиции, руб.</w:t>
            </w:r>
          </w:p>
        </w:tc>
      </w:tr>
      <w:tr w:rsidR="00283266" w:rsidTr="00976A0F">
        <w:trPr>
          <w:trHeight w:val="57"/>
        </w:trPr>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976A0F">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rPr>
                <w:sz w:val="18"/>
                <w:szCs w:val="18"/>
              </w:rPr>
            </w:pPr>
          </w:p>
        </w:tc>
        <w:tc>
          <w:tcPr>
            <w:tcW w:w="4614" w:type="dxa"/>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ind w:firstLine="170"/>
              <w:jc w:val="both"/>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r w:rsidR="00283266"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r w:rsidR="00283266"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bl>
    <w:p w:rsidR="00283266" w:rsidRDefault="00283266" w:rsidP="00283266">
      <w:pPr>
        <w:jc w:val="both"/>
        <w:rPr>
          <w:b/>
          <w:bCs/>
          <w:sz w:val="18"/>
          <w:szCs w:val="18"/>
        </w:rPr>
      </w:pPr>
    </w:p>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11" w:rsidRDefault="005A2C11" w:rsidP="00ED57EB">
      <w:r>
        <w:separator/>
      </w:r>
    </w:p>
  </w:endnote>
  <w:endnote w:type="continuationSeparator" w:id="0">
    <w:p w:rsidR="005A2C11" w:rsidRDefault="005A2C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A2C11" w:rsidRDefault="005A2C11">
        <w:pPr>
          <w:pStyle w:val="af7"/>
          <w:jc w:val="right"/>
        </w:pPr>
        <w:r>
          <w:fldChar w:fldCharType="begin"/>
        </w:r>
        <w:r>
          <w:instrText xml:space="preserve"> PAGE   \* MERGEFORMAT </w:instrText>
        </w:r>
        <w:r>
          <w:fldChar w:fldCharType="separate"/>
        </w:r>
        <w:r w:rsidR="002151AC">
          <w:rPr>
            <w:noProof/>
          </w:rPr>
          <w:t>17</w:t>
        </w:r>
        <w:r>
          <w:rPr>
            <w:noProof/>
          </w:rPr>
          <w:fldChar w:fldCharType="end"/>
        </w:r>
      </w:p>
    </w:sdtContent>
  </w:sdt>
  <w:p w:rsidR="005A2C11" w:rsidRDefault="005A2C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11" w:rsidRDefault="005A2C11" w:rsidP="00ED57EB">
      <w:r>
        <w:separator/>
      </w:r>
    </w:p>
  </w:footnote>
  <w:footnote w:type="continuationSeparator" w:id="0">
    <w:p w:rsidR="005A2C11" w:rsidRDefault="005A2C11" w:rsidP="00ED57EB">
      <w:r>
        <w:continuationSeparator/>
      </w:r>
    </w:p>
  </w:footnote>
  <w:footnote w:id="1">
    <w:p w:rsidR="005A2C11" w:rsidRPr="000966CA" w:rsidRDefault="005A2C1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38122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8">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2"/>
  </w:num>
  <w:num w:numId="3">
    <w:abstractNumId w:val="3"/>
  </w:num>
  <w:num w:numId="4">
    <w:abstractNumId w:val="14"/>
  </w:num>
  <w:num w:numId="5">
    <w:abstractNumId w:val="33"/>
  </w:num>
  <w:num w:numId="6">
    <w:abstractNumId w:val="2"/>
  </w:num>
  <w:num w:numId="7">
    <w:abstractNumId w:val="1"/>
  </w:num>
  <w:num w:numId="8">
    <w:abstractNumId w:val="15"/>
  </w:num>
  <w:num w:numId="9">
    <w:abstractNumId w:val="23"/>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4"/>
  </w:num>
  <w:num w:numId="27">
    <w:abstractNumId w:val="28"/>
  </w:num>
  <w:num w:numId="28">
    <w:abstractNumId w:val="4"/>
  </w:num>
  <w:num w:numId="29">
    <w:abstractNumId w:val="11"/>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0"/>
  </w:num>
  <w:num w:numId="39">
    <w:abstractNumId w:val="30"/>
  </w:num>
  <w:num w:numId="40">
    <w:abstractNumId w:val="4"/>
  </w:num>
  <w:num w:numId="41">
    <w:abstractNumId w:val="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9"/>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566"/>
    <w:rsid w:val="00167CBF"/>
    <w:rsid w:val="00167DCC"/>
    <w:rsid w:val="0017177A"/>
    <w:rsid w:val="00171EC0"/>
    <w:rsid w:val="001720FB"/>
    <w:rsid w:val="00175E6F"/>
    <w:rsid w:val="00177EAC"/>
    <w:rsid w:val="00180332"/>
    <w:rsid w:val="00180675"/>
    <w:rsid w:val="00182A71"/>
    <w:rsid w:val="00184275"/>
    <w:rsid w:val="00184408"/>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1AC"/>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3C54"/>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C11"/>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3F78"/>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76A0F"/>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801"/>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084"/>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0F8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387D"/>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037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42">
    <w:name w:val="Текст4"/>
    <w:basedOn w:val="a"/>
    <w:rsid w:val="009F3801"/>
    <w:rPr>
      <w:rFonts w:ascii="Courier New" w:hAnsi="Courier New"/>
      <w:sz w:val="20"/>
      <w:szCs w:val="20"/>
    </w:rPr>
  </w:style>
  <w:style w:type="paragraph" w:customStyle="1" w:styleId="1">
    <w:name w:val="Список1"/>
    <w:basedOn w:val="a"/>
    <w:rsid w:val="009F3801"/>
    <w:pPr>
      <w:numPr>
        <w:numId w:val="44"/>
      </w:numPr>
      <w:jc w:val="both"/>
    </w:pPr>
    <w:rPr>
      <w:sz w:val="28"/>
    </w:rPr>
  </w:style>
  <w:style w:type="paragraph" w:customStyle="1" w:styleId="15">
    <w:name w:val="Обычный (веб)1"/>
    <w:basedOn w:val="a"/>
    <w:rsid w:val="00C00F88"/>
    <w:pPr>
      <w:suppressAutoHyphens/>
      <w:spacing w:after="200" w:line="276" w:lineRule="auto"/>
    </w:pPr>
    <w:rPr>
      <w:kern w:val="2"/>
      <w:lang w:eastAsia="en-US"/>
    </w:rPr>
  </w:style>
  <w:style w:type="character" w:customStyle="1" w:styleId="23">
    <w:name w:val="Основной текст (2)_"/>
    <w:link w:val="210"/>
    <w:uiPriority w:val="99"/>
    <w:locked/>
    <w:rsid w:val="00C00F88"/>
    <w:rPr>
      <w:shd w:val="clear" w:color="auto" w:fill="FFFFFF"/>
    </w:rPr>
  </w:style>
  <w:style w:type="paragraph" w:customStyle="1" w:styleId="210">
    <w:name w:val="Основной текст (2)1"/>
    <w:basedOn w:val="a"/>
    <w:link w:val="23"/>
    <w:uiPriority w:val="99"/>
    <w:rsid w:val="00C00F88"/>
    <w:pPr>
      <w:widowControl w:val="0"/>
      <w:shd w:val="clear" w:color="auto" w:fill="FFFFFF"/>
      <w:spacing w:after="180" w:line="240" w:lineRule="atLeas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42">
    <w:name w:val="Текст4"/>
    <w:basedOn w:val="a"/>
    <w:rsid w:val="009F3801"/>
    <w:rPr>
      <w:rFonts w:ascii="Courier New" w:hAnsi="Courier New"/>
      <w:sz w:val="20"/>
      <w:szCs w:val="20"/>
    </w:rPr>
  </w:style>
  <w:style w:type="paragraph" w:customStyle="1" w:styleId="1">
    <w:name w:val="Список1"/>
    <w:basedOn w:val="a"/>
    <w:rsid w:val="009F3801"/>
    <w:pPr>
      <w:numPr>
        <w:numId w:val="44"/>
      </w:numPr>
      <w:jc w:val="both"/>
    </w:pPr>
    <w:rPr>
      <w:sz w:val="28"/>
    </w:rPr>
  </w:style>
  <w:style w:type="paragraph" w:customStyle="1" w:styleId="15">
    <w:name w:val="Обычный (веб)1"/>
    <w:basedOn w:val="a"/>
    <w:rsid w:val="00C00F88"/>
    <w:pPr>
      <w:suppressAutoHyphens/>
      <w:spacing w:after="200" w:line="276" w:lineRule="auto"/>
    </w:pPr>
    <w:rPr>
      <w:kern w:val="2"/>
      <w:lang w:eastAsia="en-US"/>
    </w:rPr>
  </w:style>
  <w:style w:type="character" w:customStyle="1" w:styleId="23">
    <w:name w:val="Основной текст (2)_"/>
    <w:link w:val="210"/>
    <w:uiPriority w:val="99"/>
    <w:locked/>
    <w:rsid w:val="00C00F88"/>
    <w:rPr>
      <w:shd w:val="clear" w:color="auto" w:fill="FFFFFF"/>
    </w:rPr>
  </w:style>
  <w:style w:type="paragraph" w:customStyle="1" w:styleId="210">
    <w:name w:val="Основной текст (2)1"/>
    <w:basedOn w:val="a"/>
    <w:link w:val="23"/>
    <w:uiPriority w:val="99"/>
    <w:rsid w:val="00C00F88"/>
    <w:pPr>
      <w:widowControl w:val="0"/>
      <w:shd w:val="clear" w:color="auto" w:fill="FFFFFF"/>
      <w:spacing w:after="180" w:line="240" w:lineRule="atLeas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387669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0294623">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70787216">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86941698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0379145">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59EB-8BAA-4356-B514-2C0DC66F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8522</Words>
  <Characters>63300</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71679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2025-04-06T07:23:00Z</cp:lastPrinted>
  <dcterms:created xsi:type="dcterms:W3CDTF">2024-12-27T02:42:00Z</dcterms:created>
  <dcterms:modified xsi:type="dcterms:W3CDTF">2025-04-06T07:23:00Z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