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E0239">
        <w:rPr>
          <w:b/>
          <w:sz w:val="28"/>
          <w:szCs w:val="28"/>
        </w:rPr>
        <w:t>лекарственных препаратов для лечения нервной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E0239">
        <w:rPr>
          <w:b/>
          <w:kern w:val="32"/>
          <w:sz w:val="28"/>
          <w:szCs w:val="28"/>
        </w:rPr>
        <w:t>189-24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E023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E0239">
              <w:rPr>
                <w:bCs/>
                <w:sz w:val="20"/>
                <w:szCs w:val="20"/>
              </w:rPr>
              <w:t>лекарственных препаратов для лечения нервной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E0239" w:rsidP="00F43414">
            <w:pPr>
              <w:ind w:firstLine="170"/>
              <w:jc w:val="both"/>
              <w:rPr>
                <w:sz w:val="20"/>
                <w:szCs w:val="20"/>
              </w:rPr>
            </w:pPr>
            <w:r w:rsidRPr="005E0239">
              <w:rPr>
                <w:sz w:val="20"/>
                <w:szCs w:val="20"/>
              </w:rPr>
              <w:t>21.20.10.230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5E0239">
            <w:pPr>
              <w:autoSpaceDE w:val="0"/>
              <w:autoSpaceDN w:val="0"/>
              <w:adjustRightInd w:val="0"/>
              <w:ind w:firstLine="170"/>
              <w:jc w:val="both"/>
              <w:rPr>
                <w:sz w:val="20"/>
                <w:szCs w:val="20"/>
              </w:rPr>
            </w:pPr>
            <w:r>
              <w:rPr>
                <w:sz w:val="20"/>
                <w:szCs w:val="20"/>
              </w:rPr>
              <w:t>3</w:t>
            </w:r>
            <w:r w:rsidR="005E0239">
              <w:rPr>
                <w:sz w:val="20"/>
                <w:szCs w:val="20"/>
              </w:rPr>
              <w:t>18</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5B5520" w:rsidP="0094233B">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E0239">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31.12.</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5E0239" w:rsidP="00DF691A">
            <w:pPr>
              <w:tabs>
                <w:tab w:val="left" w:pos="6022"/>
              </w:tabs>
              <w:ind w:right="72" w:firstLine="170"/>
              <w:jc w:val="both"/>
              <w:rPr>
                <w:sz w:val="20"/>
                <w:szCs w:val="20"/>
              </w:rPr>
            </w:pPr>
            <w:r w:rsidRPr="005E0239">
              <w:rPr>
                <w:sz w:val="20"/>
                <w:szCs w:val="20"/>
              </w:rPr>
              <w:lastRenderedPageBreak/>
              <w:t>284721 руб. (двести восемьдесят четыре тысячи семьсот двадцать один рубль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E023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E0239">
              <w:rPr>
                <w:b/>
                <w:sz w:val="20"/>
                <w:szCs w:val="20"/>
              </w:rPr>
              <w:t>23</w:t>
            </w:r>
            <w:r w:rsidRPr="008024A7">
              <w:rPr>
                <w:b/>
                <w:sz w:val="20"/>
                <w:szCs w:val="20"/>
              </w:rPr>
              <w:t>»</w:t>
            </w:r>
            <w:r w:rsidR="00D814A8" w:rsidRPr="00D814A8">
              <w:rPr>
                <w:b/>
                <w:sz w:val="20"/>
                <w:szCs w:val="20"/>
              </w:rPr>
              <w:t xml:space="preserve"> </w:t>
            </w:r>
            <w:r w:rsidR="005B5520">
              <w:rPr>
                <w:b/>
                <w:sz w:val="20"/>
                <w:szCs w:val="20"/>
              </w:rPr>
              <w:t>октября</w:t>
            </w:r>
            <w:r w:rsidR="00555721">
              <w:rPr>
                <w:b/>
                <w:sz w:val="20"/>
                <w:szCs w:val="20"/>
              </w:rPr>
              <w:t xml:space="preserve"> </w:t>
            </w:r>
            <w:r w:rsidR="005241C4">
              <w:rPr>
                <w:b/>
                <w:sz w:val="20"/>
                <w:szCs w:val="20"/>
              </w:rPr>
              <w:t>2024</w:t>
            </w:r>
            <w:r w:rsidRPr="008024A7">
              <w:rPr>
                <w:b/>
                <w:sz w:val="20"/>
                <w:szCs w:val="20"/>
              </w:rPr>
              <w:t xml:space="preserve"> года по «</w:t>
            </w:r>
            <w:r w:rsidR="005E0239">
              <w:rPr>
                <w:b/>
                <w:sz w:val="20"/>
                <w:szCs w:val="20"/>
              </w:rPr>
              <w:t>30</w:t>
            </w:r>
            <w:r w:rsidRPr="008024A7">
              <w:rPr>
                <w:b/>
                <w:sz w:val="20"/>
                <w:szCs w:val="20"/>
              </w:rPr>
              <w:t>»</w:t>
            </w:r>
            <w:r w:rsidR="003144A3">
              <w:rPr>
                <w:b/>
                <w:sz w:val="20"/>
                <w:szCs w:val="20"/>
              </w:rPr>
              <w:t xml:space="preserve"> </w:t>
            </w:r>
            <w:r w:rsidR="00555721">
              <w:rPr>
                <w:b/>
                <w:sz w:val="20"/>
                <w:szCs w:val="20"/>
              </w:rPr>
              <w:t>октября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E0239">
              <w:rPr>
                <w:sz w:val="20"/>
                <w:szCs w:val="20"/>
              </w:rPr>
              <w:t>23</w:t>
            </w:r>
            <w:r w:rsidR="00543ADA">
              <w:rPr>
                <w:sz w:val="20"/>
                <w:szCs w:val="20"/>
              </w:rPr>
              <w:t>»</w:t>
            </w:r>
            <w:r w:rsidR="00F01E31">
              <w:rPr>
                <w:sz w:val="20"/>
                <w:szCs w:val="20"/>
              </w:rPr>
              <w:t xml:space="preserve"> </w:t>
            </w:r>
            <w:r w:rsidR="005B5520">
              <w:rPr>
                <w:sz w:val="20"/>
                <w:szCs w:val="20"/>
              </w:rPr>
              <w:t xml:space="preserve">октября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B5520">
            <w:pPr>
              <w:ind w:firstLine="170"/>
              <w:jc w:val="both"/>
              <w:rPr>
                <w:sz w:val="20"/>
                <w:szCs w:val="20"/>
              </w:rPr>
            </w:pPr>
            <w:r w:rsidRPr="008024A7">
              <w:rPr>
                <w:bCs/>
                <w:sz w:val="20"/>
                <w:szCs w:val="20"/>
              </w:rPr>
              <w:t>«</w:t>
            </w:r>
            <w:r w:rsidR="005E0239">
              <w:rPr>
                <w:bCs/>
                <w:sz w:val="20"/>
                <w:szCs w:val="20"/>
              </w:rPr>
              <w:t>30</w:t>
            </w:r>
            <w:r w:rsidRPr="008024A7">
              <w:rPr>
                <w:bCs/>
                <w:sz w:val="20"/>
                <w:szCs w:val="20"/>
              </w:rPr>
              <w:t>»</w:t>
            </w:r>
            <w:r w:rsidR="00DA782B">
              <w:rPr>
                <w:bCs/>
                <w:sz w:val="20"/>
                <w:szCs w:val="20"/>
              </w:rPr>
              <w:t xml:space="preserve"> </w:t>
            </w:r>
            <w:r w:rsidR="00555721">
              <w:rPr>
                <w:bCs/>
                <w:sz w:val="20"/>
                <w:szCs w:val="20"/>
              </w:rPr>
              <w:t xml:space="preserve">октября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5E0239" w:rsidP="00D814A8">
            <w:pPr>
              <w:shd w:val="clear" w:color="auto" w:fill="FFFFFF"/>
              <w:tabs>
                <w:tab w:val="left" w:pos="1701"/>
                <w:tab w:val="left" w:pos="2127"/>
              </w:tabs>
              <w:ind w:firstLine="176"/>
              <w:jc w:val="both"/>
              <w:rPr>
                <w:b/>
                <w:sz w:val="20"/>
                <w:szCs w:val="20"/>
              </w:rPr>
            </w:pPr>
            <w:r>
              <w:rPr>
                <w:b/>
                <w:sz w:val="20"/>
                <w:szCs w:val="20"/>
              </w:rPr>
              <w:t>8541,</w:t>
            </w:r>
            <w:bookmarkStart w:id="0" w:name="_GoBack"/>
            <w:bookmarkEnd w:id="0"/>
            <w:r w:rsidRPr="005E0239">
              <w:rPr>
                <w:b/>
                <w:sz w:val="20"/>
                <w:szCs w:val="20"/>
              </w:rPr>
              <w:t>63 руб. (восемь тысяч пятьсот сорок один рубль шестьдесят три копейки)</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E0239">
              <w:rPr>
                <w:sz w:val="20"/>
                <w:szCs w:val="20"/>
                <w:u w:val="single"/>
              </w:rPr>
              <w:t>189-24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E0239">
            <w:pPr>
              <w:ind w:firstLine="170"/>
              <w:jc w:val="both"/>
              <w:rPr>
                <w:sz w:val="20"/>
                <w:szCs w:val="20"/>
              </w:rPr>
            </w:pPr>
            <w:r w:rsidRPr="008024A7">
              <w:rPr>
                <w:sz w:val="20"/>
                <w:szCs w:val="20"/>
              </w:rPr>
              <w:t>«</w:t>
            </w:r>
            <w:r w:rsidR="005B5520">
              <w:rPr>
                <w:sz w:val="20"/>
                <w:szCs w:val="20"/>
              </w:rPr>
              <w:t>2</w:t>
            </w:r>
            <w:r w:rsidR="005E0239">
              <w:rPr>
                <w:sz w:val="20"/>
                <w:szCs w:val="20"/>
              </w:rPr>
              <w:t>9</w:t>
            </w:r>
            <w:r w:rsidR="00487F7E" w:rsidRPr="008024A7">
              <w:rPr>
                <w:sz w:val="20"/>
                <w:szCs w:val="20"/>
              </w:rPr>
              <w:t>»</w:t>
            </w:r>
            <w:r w:rsidR="00D814A8">
              <w:rPr>
                <w:sz w:val="20"/>
                <w:szCs w:val="20"/>
              </w:rPr>
              <w:t xml:space="preserve"> </w:t>
            </w:r>
            <w:r w:rsidR="005B5520">
              <w:rPr>
                <w:sz w:val="20"/>
                <w:szCs w:val="20"/>
              </w:rPr>
              <w:t>октября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E0239">
            <w:pPr>
              <w:ind w:firstLine="170"/>
              <w:rPr>
                <w:b/>
                <w:sz w:val="20"/>
                <w:szCs w:val="20"/>
              </w:rPr>
            </w:pPr>
            <w:r w:rsidRPr="00180675">
              <w:rPr>
                <w:b/>
                <w:sz w:val="20"/>
                <w:szCs w:val="20"/>
              </w:rPr>
              <w:t>«</w:t>
            </w:r>
            <w:r w:rsidR="005E0239">
              <w:rPr>
                <w:b/>
                <w:sz w:val="20"/>
                <w:szCs w:val="20"/>
              </w:rPr>
              <w:t>30</w:t>
            </w:r>
            <w:r w:rsidRPr="00180675">
              <w:rPr>
                <w:b/>
                <w:sz w:val="20"/>
                <w:szCs w:val="20"/>
              </w:rPr>
              <w:t xml:space="preserve">» </w:t>
            </w:r>
            <w:r w:rsidR="00555721">
              <w:rPr>
                <w:b/>
                <w:sz w:val="20"/>
                <w:szCs w:val="20"/>
              </w:rPr>
              <w:t>октября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5E0239" w:rsidRDefault="005E0239" w:rsidP="00781D29">
      <w:pPr>
        <w:jc w:val="right"/>
        <w:rPr>
          <w:b/>
          <w:bCs/>
          <w:sz w:val="20"/>
          <w:szCs w:val="20"/>
        </w:rPr>
      </w:pPr>
    </w:p>
    <w:p w:rsidR="005E0239" w:rsidRDefault="005E0239"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E0239">
        <w:rPr>
          <w:b/>
          <w:bCs/>
          <w:sz w:val="20"/>
        </w:rPr>
        <w:t>лекарственных препаратов для лечения нервной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E0239">
        <w:rPr>
          <w:b/>
          <w:kern w:val="32"/>
          <w:sz w:val="20"/>
          <w:szCs w:val="20"/>
        </w:rPr>
        <w:t>189-24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E0239">
        <w:rPr>
          <w:b/>
          <w:bCs/>
          <w:sz w:val="20"/>
        </w:rPr>
        <w:t>лекарственных препаратов для лечения нервной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1"/>
        <w:gridCol w:w="5013"/>
        <w:gridCol w:w="615"/>
        <w:gridCol w:w="686"/>
        <w:gridCol w:w="1590"/>
      </w:tblGrid>
      <w:tr w:rsidR="00E95738" w:rsidRPr="009652BC" w:rsidTr="005E0239">
        <w:trPr>
          <w:trHeight w:val="5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5E0239" w:rsidRPr="009652BC" w:rsidTr="00E65DC9">
        <w:trPr>
          <w:trHeight w:val="20"/>
          <w:jc w:val="center"/>
        </w:trPr>
        <w:tc>
          <w:tcPr>
            <w:tcW w:w="224" w:type="pct"/>
            <w:shd w:val="clear" w:color="auto" w:fill="auto"/>
          </w:tcPr>
          <w:p w:rsidR="005E0239" w:rsidRPr="009652BC" w:rsidRDefault="005E0239" w:rsidP="00CD2C1B">
            <w:pPr>
              <w:tabs>
                <w:tab w:val="left" w:pos="0"/>
              </w:tabs>
              <w:jc w:val="center"/>
              <w:rPr>
                <w:kern w:val="28"/>
                <w:sz w:val="18"/>
                <w:szCs w:val="18"/>
              </w:rPr>
            </w:pPr>
            <w:r w:rsidRPr="009652BC">
              <w:rPr>
                <w:kern w:val="28"/>
                <w:sz w:val="18"/>
                <w:szCs w:val="18"/>
              </w:rPr>
              <w:t>1</w:t>
            </w:r>
          </w:p>
        </w:tc>
        <w:tc>
          <w:tcPr>
            <w:tcW w:w="984" w:type="pct"/>
            <w:shd w:val="clear" w:color="auto" w:fill="auto"/>
          </w:tcPr>
          <w:p w:rsidR="005E0239" w:rsidRPr="005E0239" w:rsidRDefault="005E0239" w:rsidP="005E0239">
            <w:pPr>
              <w:rPr>
                <w:sz w:val="18"/>
                <w:szCs w:val="18"/>
              </w:rPr>
            </w:pPr>
            <w:proofErr w:type="spellStart"/>
            <w:r w:rsidRPr="005E0239">
              <w:rPr>
                <w:color w:val="000000"/>
                <w:sz w:val="18"/>
                <w:szCs w:val="18"/>
              </w:rPr>
              <w:t>Пропофол</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эмульсия для в/в введения 10мг/мл, 20м</w:t>
            </w:r>
            <w:proofErr w:type="gramStart"/>
            <w:r w:rsidRPr="005E0239">
              <w:rPr>
                <w:color w:val="000000"/>
                <w:sz w:val="18"/>
                <w:szCs w:val="18"/>
              </w:rPr>
              <w:t>л-</w:t>
            </w:r>
            <w:proofErr w:type="gramEnd"/>
            <w:r w:rsidRPr="005E0239">
              <w:rPr>
                <w:color w:val="000000"/>
                <w:sz w:val="18"/>
                <w:szCs w:val="18"/>
              </w:rPr>
              <w:t xml:space="preserve"> ампулы №5</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130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581,67  </w:t>
            </w:r>
          </w:p>
        </w:tc>
      </w:tr>
      <w:tr w:rsidR="005E0239" w:rsidRPr="009652BC" w:rsidTr="00E65DC9">
        <w:trPr>
          <w:trHeight w:val="20"/>
          <w:jc w:val="center"/>
        </w:trPr>
        <w:tc>
          <w:tcPr>
            <w:tcW w:w="224" w:type="pct"/>
            <w:shd w:val="clear" w:color="auto" w:fill="auto"/>
          </w:tcPr>
          <w:p w:rsidR="005E0239" w:rsidRPr="009652BC" w:rsidRDefault="005E0239" w:rsidP="00CD2C1B">
            <w:pPr>
              <w:tabs>
                <w:tab w:val="left" w:pos="0"/>
              </w:tabs>
              <w:jc w:val="center"/>
              <w:rPr>
                <w:kern w:val="28"/>
                <w:sz w:val="18"/>
                <w:szCs w:val="18"/>
              </w:rPr>
            </w:pPr>
            <w:r>
              <w:rPr>
                <w:kern w:val="28"/>
                <w:sz w:val="18"/>
                <w:szCs w:val="18"/>
              </w:rPr>
              <w:t>2</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Леводопа+Карбидопа</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таблетки 250 мг+25 мг №100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8</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1 284,33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3</w:t>
            </w:r>
          </w:p>
        </w:tc>
        <w:tc>
          <w:tcPr>
            <w:tcW w:w="984" w:type="pct"/>
            <w:shd w:val="clear" w:color="auto" w:fill="auto"/>
          </w:tcPr>
          <w:p w:rsidR="005E0239" w:rsidRPr="005E0239" w:rsidRDefault="005E0239" w:rsidP="005E0239">
            <w:pPr>
              <w:rPr>
                <w:bCs/>
                <w:sz w:val="18"/>
                <w:szCs w:val="18"/>
                <w:lang w:eastAsia="en-US"/>
              </w:rPr>
            </w:pPr>
            <w:proofErr w:type="spellStart"/>
            <w:r w:rsidRPr="005E0239">
              <w:rPr>
                <w:color w:val="000000"/>
                <w:sz w:val="18"/>
                <w:szCs w:val="18"/>
              </w:rPr>
              <w:t>Леветирацетам</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lang w:eastAsia="en-US"/>
              </w:rPr>
            </w:pPr>
            <w:r w:rsidRPr="005E0239">
              <w:rPr>
                <w:color w:val="000000"/>
                <w:sz w:val="18"/>
                <w:szCs w:val="18"/>
              </w:rPr>
              <w:t>таблетки 250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40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501,67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4</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Леветирацетам</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таблетки 500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42</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836,89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5</w:t>
            </w:r>
          </w:p>
        </w:tc>
        <w:tc>
          <w:tcPr>
            <w:tcW w:w="984" w:type="pct"/>
            <w:shd w:val="clear" w:color="auto" w:fill="auto"/>
          </w:tcPr>
          <w:p w:rsidR="005E0239" w:rsidRPr="005E0239" w:rsidRDefault="005E0239" w:rsidP="005E0239">
            <w:pPr>
              <w:rPr>
                <w:bCs/>
                <w:sz w:val="18"/>
                <w:szCs w:val="18"/>
                <w:lang w:eastAsia="en-US"/>
              </w:rPr>
            </w:pPr>
            <w:proofErr w:type="spellStart"/>
            <w:r w:rsidRPr="005E0239">
              <w:rPr>
                <w:color w:val="000000"/>
                <w:sz w:val="18"/>
                <w:szCs w:val="18"/>
              </w:rPr>
              <w:t>Леветирацетам</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lang w:eastAsia="en-US"/>
              </w:rPr>
            </w:pPr>
            <w:r w:rsidRPr="005E0239">
              <w:rPr>
                <w:color w:val="000000"/>
                <w:sz w:val="18"/>
                <w:szCs w:val="18"/>
              </w:rPr>
              <w:t>таблетки 1000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30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840,23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6</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Прамипексол</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таблетки  0,25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30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225,32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7</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Прамипексол</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таблетки  1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25</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927,23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8</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Амантадин</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 xml:space="preserve">таблетки </w:t>
            </w:r>
            <w:proofErr w:type="gramStart"/>
            <w:r w:rsidRPr="005E0239">
              <w:rPr>
                <w:color w:val="000000"/>
                <w:sz w:val="18"/>
                <w:szCs w:val="18"/>
              </w:rPr>
              <w:t>п</w:t>
            </w:r>
            <w:proofErr w:type="gramEnd"/>
            <w:r w:rsidRPr="005E0239">
              <w:rPr>
                <w:color w:val="000000"/>
                <w:sz w:val="18"/>
                <w:szCs w:val="18"/>
              </w:rPr>
              <w:t>/о 100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4</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245,18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9</w:t>
            </w:r>
          </w:p>
        </w:tc>
        <w:tc>
          <w:tcPr>
            <w:tcW w:w="984" w:type="pct"/>
            <w:shd w:val="clear" w:color="auto" w:fill="auto"/>
          </w:tcPr>
          <w:p w:rsidR="005E0239" w:rsidRPr="005E0239" w:rsidRDefault="005E0239" w:rsidP="005E0239">
            <w:pPr>
              <w:rPr>
                <w:color w:val="000000"/>
                <w:sz w:val="18"/>
                <w:szCs w:val="18"/>
              </w:rPr>
            </w:pPr>
            <w:proofErr w:type="spellStart"/>
            <w:r w:rsidRPr="005E0239">
              <w:rPr>
                <w:color w:val="000000"/>
                <w:sz w:val="18"/>
                <w:szCs w:val="18"/>
              </w:rPr>
              <w:t>Пирибедил</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 xml:space="preserve">таблетки с пролонгированным высвобождением  </w:t>
            </w:r>
            <w:proofErr w:type="gramStart"/>
            <w:r w:rsidRPr="005E0239">
              <w:rPr>
                <w:color w:val="000000"/>
                <w:sz w:val="18"/>
                <w:szCs w:val="18"/>
              </w:rPr>
              <w:t>п</w:t>
            </w:r>
            <w:proofErr w:type="gramEnd"/>
            <w:r w:rsidRPr="005E0239">
              <w:rPr>
                <w:color w:val="000000"/>
                <w:sz w:val="18"/>
                <w:szCs w:val="18"/>
              </w:rPr>
              <w:t>/о 50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7</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428,11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10</w:t>
            </w:r>
          </w:p>
        </w:tc>
        <w:tc>
          <w:tcPr>
            <w:tcW w:w="984" w:type="pct"/>
            <w:shd w:val="clear" w:color="auto" w:fill="auto"/>
          </w:tcPr>
          <w:p w:rsidR="005E0239" w:rsidRPr="005E0239" w:rsidRDefault="005E0239" w:rsidP="005E0239">
            <w:pPr>
              <w:rPr>
                <w:bCs/>
                <w:sz w:val="18"/>
                <w:szCs w:val="18"/>
                <w:lang w:eastAsia="en-US"/>
              </w:rPr>
            </w:pPr>
            <w:proofErr w:type="spellStart"/>
            <w:r w:rsidRPr="005E0239">
              <w:rPr>
                <w:color w:val="000000"/>
                <w:sz w:val="18"/>
                <w:szCs w:val="18"/>
              </w:rPr>
              <w:t>Вальпроевая</w:t>
            </w:r>
            <w:proofErr w:type="spellEnd"/>
            <w:r w:rsidRPr="005E0239">
              <w:rPr>
                <w:color w:val="000000"/>
                <w:sz w:val="18"/>
                <w:szCs w:val="18"/>
              </w:rPr>
              <w:t xml:space="preserve"> кислота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р-р для в/в введения 100 мг/мл 5м</w:t>
            </w:r>
            <w:proofErr w:type="gramStart"/>
            <w:r w:rsidRPr="005E0239">
              <w:rPr>
                <w:color w:val="000000"/>
                <w:sz w:val="18"/>
                <w:szCs w:val="18"/>
              </w:rPr>
              <w:t>л-</w:t>
            </w:r>
            <w:proofErr w:type="gramEnd"/>
            <w:r w:rsidRPr="005E0239">
              <w:rPr>
                <w:color w:val="000000"/>
                <w:sz w:val="18"/>
                <w:szCs w:val="18"/>
              </w:rPr>
              <w:t xml:space="preserve"> ампулы №5 </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30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1 122,37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11</w:t>
            </w:r>
          </w:p>
        </w:tc>
        <w:tc>
          <w:tcPr>
            <w:tcW w:w="984" w:type="pct"/>
            <w:shd w:val="clear" w:color="auto" w:fill="auto"/>
          </w:tcPr>
          <w:p w:rsidR="005E0239" w:rsidRPr="005E0239" w:rsidRDefault="005E0239" w:rsidP="005E0239">
            <w:pPr>
              <w:rPr>
                <w:sz w:val="18"/>
                <w:szCs w:val="18"/>
                <w:lang w:eastAsia="en-US"/>
              </w:rPr>
            </w:pPr>
            <w:proofErr w:type="spellStart"/>
            <w:r w:rsidRPr="005E0239">
              <w:rPr>
                <w:color w:val="000000"/>
                <w:sz w:val="18"/>
                <w:szCs w:val="18"/>
              </w:rPr>
              <w:t>Топирамат</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lang w:eastAsia="en-US"/>
              </w:rPr>
            </w:pPr>
            <w:r w:rsidRPr="005E0239">
              <w:rPr>
                <w:color w:val="000000"/>
                <w:sz w:val="18"/>
                <w:szCs w:val="18"/>
              </w:rPr>
              <w:t xml:space="preserve">таблетки </w:t>
            </w:r>
            <w:proofErr w:type="gramStart"/>
            <w:r w:rsidRPr="005E0239">
              <w:rPr>
                <w:color w:val="000000"/>
                <w:sz w:val="18"/>
                <w:szCs w:val="18"/>
              </w:rPr>
              <w:t>п</w:t>
            </w:r>
            <w:proofErr w:type="gramEnd"/>
            <w:r w:rsidRPr="005E0239">
              <w:rPr>
                <w:color w:val="000000"/>
                <w:sz w:val="18"/>
                <w:szCs w:val="18"/>
              </w:rPr>
              <w:t>/о 50 мг №30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3</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358,77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12</w:t>
            </w:r>
          </w:p>
        </w:tc>
        <w:tc>
          <w:tcPr>
            <w:tcW w:w="984" w:type="pct"/>
            <w:shd w:val="clear" w:color="auto" w:fill="auto"/>
          </w:tcPr>
          <w:p w:rsidR="005E0239" w:rsidRPr="005E0239" w:rsidRDefault="005E0239" w:rsidP="005E0239">
            <w:pPr>
              <w:rPr>
                <w:sz w:val="18"/>
                <w:szCs w:val="18"/>
              </w:rPr>
            </w:pPr>
            <w:proofErr w:type="spellStart"/>
            <w:r w:rsidRPr="005E0239">
              <w:rPr>
                <w:color w:val="000000"/>
                <w:sz w:val="18"/>
                <w:szCs w:val="18"/>
              </w:rPr>
              <w:t>Агомелатин</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 xml:space="preserve">таблетки </w:t>
            </w:r>
            <w:proofErr w:type="gramStart"/>
            <w:r w:rsidRPr="005E0239">
              <w:rPr>
                <w:color w:val="000000"/>
                <w:sz w:val="18"/>
                <w:szCs w:val="18"/>
              </w:rPr>
              <w:t>п</w:t>
            </w:r>
            <w:proofErr w:type="gramEnd"/>
            <w:r w:rsidRPr="005E0239">
              <w:rPr>
                <w:color w:val="000000"/>
                <w:sz w:val="18"/>
                <w:szCs w:val="18"/>
              </w:rPr>
              <w:t>/о 25 мг №28</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1</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1 698,43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13</w:t>
            </w:r>
          </w:p>
        </w:tc>
        <w:tc>
          <w:tcPr>
            <w:tcW w:w="984" w:type="pct"/>
            <w:shd w:val="clear" w:color="auto" w:fill="auto"/>
          </w:tcPr>
          <w:p w:rsidR="005E0239" w:rsidRPr="005E0239" w:rsidRDefault="005E0239" w:rsidP="005E0239">
            <w:pPr>
              <w:rPr>
                <w:sz w:val="18"/>
                <w:szCs w:val="18"/>
              </w:rPr>
            </w:pPr>
            <w:proofErr w:type="spellStart"/>
            <w:r w:rsidRPr="005E0239">
              <w:rPr>
                <w:color w:val="000000"/>
                <w:sz w:val="18"/>
                <w:szCs w:val="18"/>
              </w:rPr>
              <w:t>Амантадин</w:t>
            </w:r>
            <w:proofErr w:type="spellEnd"/>
            <w:r w:rsidRPr="005E0239">
              <w:rPr>
                <w:color w:val="000000"/>
                <w:sz w:val="18"/>
                <w:szCs w:val="18"/>
              </w:rPr>
              <w:t xml:space="preserve"> </w:t>
            </w:r>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 xml:space="preserve">р-р для </w:t>
            </w:r>
            <w:proofErr w:type="spellStart"/>
            <w:r w:rsidRPr="005E0239">
              <w:rPr>
                <w:color w:val="000000"/>
                <w:sz w:val="18"/>
                <w:szCs w:val="18"/>
              </w:rPr>
              <w:t>инфузий</w:t>
            </w:r>
            <w:proofErr w:type="spellEnd"/>
            <w:r w:rsidRPr="005E0239">
              <w:rPr>
                <w:color w:val="000000"/>
                <w:sz w:val="18"/>
                <w:szCs w:val="18"/>
              </w:rPr>
              <w:t>, 200 мг/500 мл, 500 мл - флаконы №2</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10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1 491,18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14</w:t>
            </w:r>
          </w:p>
        </w:tc>
        <w:tc>
          <w:tcPr>
            <w:tcW w:w="984" w:type="pct"/>
            <w:shd w:val="clear" w:color="auto" w:fill="auto"/>
          </w:tcPr>
          <w:p w:rsidR="005E0239" w:rsidRPr="005E0239" w:rsidRDefault="005E0239" w:rsidP="005E0239">
            <w:pPr>
              <w:rPr>
                <w:sz w:val="18"/>
                <w:szCs w:val="18"/>
              </w:rPr>
            </w:pPr>
            <w:proofErr w:type="spellStart"/>
            <w:r w:rsidRPr="005E0239">
              <w:rPr>
                <w:color w:val="000000"/>
                <w:sz w:val="18"/>
                <w:szCs w:val="18"/>
              </w:rPr>
              <w:t>Лакосамид</w:t>
            </w:r>
            <w:proofErr w:type="spellEnd"/>
          </w:p>
        </w:tc>
        <w:tc>
          <w:tcPr>
            <w:tcW w:w="2405" w:type="pct"/>
            <w:shd w:val="clear" w:color="auto" w:fill="auto"/>
          </w:tcPr>
          <w:p w:rsidR="005E0239" w:rsidRPr="005E0239" w:rsidRDefault="005E0239" w:rsidP="005E0239">
            <w:pPr>
              <w:rPr>
                <w:color w:val="000000"/>
                <w:sz w:val="18"/>
                <w:szCs w:val="18"/>
              </w:rPr>
            </w:pPr>
            <w:r>
              <w:rPr>
                <w:color w:val="000000"/>
                <w:sz w:val="18"/>
                <w:szCs w:val="18"/>
              </w:rPr>
              <w:t>т</w:t>
            </w:r>
            <w:r w:rsidRPr="005E0239">
              <w:rPr>
                <w:color w:val="000000"/>
                <w:sz w:val="18"/>
                <w:szCs w:val="18"/>
              </w:rPr>
              <w:t xml:space="preserve">аблетки </w:t>
            </w:r>
            <w:proofErr w:type="gramStart"/>
            <w:r w:rsidRPr="005E0239">
              <w:rPr>
                <w:color w:val="000000"/>
                <w:sz w:val="18"/>
                <w:szCs w:val="18"/>
              </w:rPr>
              <w:t>п</w:t>
            </w:r>
            <w:proofErr w:type="gramEnd"/>
            <w:r w:rsidRPr="005E0239">
              <w:rPr>
                <w:color w:val="000000"/>
                <w:sz w:val="18"/>
                <w:szCs w:val="18"/>
              </w:rPr>
              <w:t>/о 100мг №14</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20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544,06  </w:t>
            </w:r>
          </w:p>
        </w:tc>
      </w:tr>
      <w:tr w:rsidR="005E0239" w:rsidRPr="009652BC" w:rsidTr="00E65DC9">
        <w:trPr>
          <w:trHeight w:val="20"/>
          <w:jc w:val="center"/>
        </w:trPr>
        <w:tc>
          <w:tcPr>
            <w:tcW w:w="224" w:type="pct"/>
            <w:shd w:val="clear" w:color="auto" w:fill="auto"/>
          </w:tcPr>
          <w:p w:rsidR="005E0239" w:rsidRDefault="005E0239" w:rsidP="00CD2C1B">
            <w:pPr>
              <w:tabs>
                <w:tab w:val="left" w:pos="0"/>
              </w:tabs>
              <w:jc w:val="center"/>
              <w:rPr>
                <w:kern w:val="28"/>
                <w:sz w:val="18"/>
                <w:szCs w:val="18"/>
              </w:rPr>
            </w:pPr>
            <w:r>
              <w:rPr>
                <w:kern w:val="28"/>
                <w:sz w:val="18"/>
                <w:szCs w:val="18"/>
              </w:rPr>
              <w:t>15</w:t>
            </w:r>
          </w:p>
        </w:tc>
        <w:tc>
          <w:tcPr>
            <w:tcW w:w="984" w:type="pct"/>
            <w:shd w:val="clear" w:color="auto" w:fill="auto"/>
          </w:tcPr>
          <w:p w:rsidR="005E0239" w:rsidRPr="005E0239" w:rsidRDefault="005E0239" w:rsidP="005E0239">
            <w:pPr>
              <w:rPr>
                <w:sz w:val="18"/>
                <w:szCs w:val="18"/>
              </w:rPr>
            </w:pPr>
            <w:proofErr w:type="spellStart"/>
            <w:r w:rsidRPr="005E0239">
              <w:rPr>
                <w:color w:val="000000"/>
                <w:sz w:val="18"/>
                <w:szCs w:val="18"/>
              </w:rPr>
              <w:t>Лидокаин</w:t>
            </w:r>
            <w:proofErr w:type="spellEnd"/>
          </w:p>
        </w:tc>
        <w:tc>
          <w:tcPr>
            <w:tcW w:w="2405" w:type="pct"/>
            <w:shd w:val="clear" w:color="auto" w:fill="auto"/>
          </w:tcPr>
          <w:p w:rsidR="005E0239" w:rsidRPr="005E0239" w:rsidRDefault="005E0239" w:rsidP="005E0239">
            <w:pPr>
              <w:rPr>
                <w:color w:val="000000"/>
                <w:sz w:val="18"/>
                <w:szCs w:val="18"/>
              </w:rPr>
            </w:pPr>
            <w:r w:rsidRPr="005E0239">
              <w:rPr>
                <w:color w:val="000000"/>
                <w:sz w:val="18"/>
                <w:szCs w:val="18"/>
              </w:rPr>
              <w:t>р-р для инъекций 20 мг/мл, 2 м</w:t>
            </w:r>
            <w:proofErr w:type="gramStart"/>
            <w:r w:rsidRPr="005E0239">
              <w:rPr>
                <w:color w:val="000000"/>
                <w:sz w:val="18"/>
                <w:szCs w:val="18"/>
              </w:rPr>
              <w:t>л-</w:t>
            </w:r>
            <w:proofErr w:type="gramEnd"/>
            <w:r w:rsidRPr="005E0239">
              <w:rPr>
                <w:color w:val="000000"/>
                <w:sz w:val="18"/>
                <w:szCs w:val="18"/>
              </w:rPr>
              <w:t xml:space="preserve"> ампулы №10</w:t>
            </w:r>
          </w:p>
        </w:tc>
        <w:tc>
          <w:tcPr>
            <w:tcW w:w="295" w:type="pct"/>
          </w:tcPr>
          <w:p w:rsidR="005E0239" w:rsidRPr="005E0239" w:rsidRDefault="005E0239" w:rsidP="005E0239">
            <w:pPr>
              <w:rPr>
                <w:sz w:val="18"/>
                <w:szCs w:val="18"/>
              </w:rPr>
            </w:pPr>
            <w:proofErr w:type="spellStart"/>
            <w:r w:rsidRPr="005E0239">
              <w:rPr>
                <w:sz w:val="18"/>
                <w:szCs w:val="18"/>
              </w:rPr>
              <w:t>Уп</w:t>
            </w:r>
            <w:proofErr w:type="spellEnd"/>
            <w:r w:rsidRPr="005E0239">
              <w:rPr>
                <w:sz w:val="18"/>
                <w:szCs w:val="18"/>
              </w:rPr>
              <w:t>.</w:t>
            </w:r>
          </w:p>
        </w:tc>
        <w:tc>
          <w:tcPr>
            <w:tcW w:w="329" w:type="pct"/>
          </w:tcPr>
          <w:p w:rsidR="005E0239" w:rsidRPr="005E0239" w:rsidRDefault="005E0239" w:rsidP="005E0239">
            <w:pPr>
              <w:rPr>
                <w:sz w:val="18"/>
                <w:szCs w:val="18"/>
              </w:rPr>
            </w:pPr>
            <w:r w:rsidRPr="005E0239">
              <w:rPr>
                <w:sz w:val="18"/>
                <w:szCs w:val="18"/>
              </w:rPr>
              <w:t>350</w:t>
            </w:r>
          </w:p>
        </w:tc>
        <w:tc>
          <w:tcPr>
            <w:tcW w:w="763" w:type="pct"/>
            <w:vAlign w:val="center"/>
          </w:tcPr>
          <w:p w:rsidR="005E0239" w:rsidRPr="005E0239" w:rsidRDefault="005E0239">
            <w:pPr>
              <w:jc w:val="center"/>
              <w:rPr>
                <w:color w:val="000000"/>
                <w:sz w:val="18"/>
                <w:szCs w:val="22"/>
              </w:rPr>
            </w:pPr>
            <w:r w:rsidRPr="005E0239">
              <w:rPr>
                <w:color w:val="000000"/>
                <w:sz w:val="18"/>
                <w:szCs w:val="22"/>
              </w:rPr>
              <w:t xml:space="preserve">63,57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E0239">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E0239">
        <w:rPr>
          <w:b/>
          <w:kern w:val="32"/>
          <w:sz w:val="20"/>
          <w:szCs w:val="20"/>
        </w:rPr>
        <w:t>189-24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E0239">
        <w:rPr>
          <w:sz w:val="19"/>
          <w:szCs w:val="19"/>
        </w:rPr>
        <w:t>189-24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E0239">
        <w:rPr>
          <w:b/>
          <w:bCs/>
          <w:sz w:val="20"/>
        </w:rPr>
        <w:t>лекарственных препаратов для лечения нервной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E0239">
        <w:rPr>
          <w:rFonts w:ascii="Times New Roman" w:hAnsi="Times New Roman" w:cs="Times New Roman"/>
          <w:bCs/>
          <w:sz w:val="19"/>
          <w:szCs w:val="19"/>
        </w:rPr>
        <w:t>лекарственных препаратов для лечения нервной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E023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E0239">
        <w:rPr>
          <w:sz w:val="20"/>
          <w:szCs w:val="20"/>
        </w:rPr>
        <w:t>189-24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E0239">
        <w:rPr>
          <w:b/>
          <w:bCs/>
          <w:sz w:val="20"/>
        </w:rPr>
        <w:t>лекарственных препаратов для лечения нервной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E0239">
        <w:rPr>
          <w:b/>
          <w:kern w:val="32"/>
          <w:sz w:val="20"/>
          <w:szCs w:val="20"/>
        </w:rPr>
        <w:t>189-24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5E0239">
        <w:rPr>
          <w:bCs/>
          <w:sz w:val="20"/>
        </w:rPr>
        <w:t>лекарственных препаратов для лечения нервной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E0239">
        <w:rPr>
          <w:bCs/>
          <w:sz w:val="20"/>
          <w:szCs w:val="20"/>
        </w:rPr>
        <w:t>лекарственных препаратов для лечения нервной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41C9" w:rsidRDefault="008D41C9">
        <w:pPr>
          <w:pStyle w:val="af7"/>
          <w:jc w:val="right"/>
        </w:pPr>
        <w:r>
          <w:fldChar w:fldCharType="begin"/>
        </w:r>
        <w:r>
          <w:instrText xml:space="preserve"> PAGE   \* MERGEFORMAT </w:instrText>
        </w:r>
        <w:r>
          <w:fldChar w:fldCharType="separate"/>
        </w:r>
        <w:r w:rsidR="005E0239">
          <w:rPr>
            <w:noProof/>
          </w:rPr>
          <w:t>1</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1A75-BBAC-4F7C-A1FE-A873DBF9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23</Pages>
  <Words>11151</Words>
  <Characters>81105</Characters>
  <Application>Microsoft Office Word</Application>
  <DocSecurity>0</DocSecurity>
  <Lines>675</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92072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122</cp:revision>
  <cp:lastPrinted>2024-09-24T03:04:00Z</cp:lastPrinted>
  <dcterms:created xsi:type="dcterms:W3CDTF">2022-12-02T12:40:00Z</dcterms:created>
  <dcterms:modified xsi:type="dcterms:W3CDTF">2024-10-23T06:22:00Z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