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1D" w:rsidRDefault="00F90E1D" w:rsidP="00F90E1D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F90E1D" w:rsidRDefault="00F90E1D" w:rsidP="00F90E1D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Главный врач ОГАУЗ «ИГКБ № 8»</w:t>
      </w:r>
    </w:p>
    <w:p w:rsidR="00F90E1D" w:rsidRDefault="00F90E1D" w:rsidP="00F90E1D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___________________/ Ж.В.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Есева</w:t>
      </w:r>
      <w:proofErr w:type="spellEnd"/>
    </w:p>
    <w:p w:rsidR="00F90E1D" w:rsidRDefault="00F90E1D" w:rsidP="00F90E1D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«____»____________20___ г. </w:t>
      </w:r>
    </w:p>
    <w:p w:rsidR="00F90E1D" w:rsidRDefault="00F90E1D" w:rsidP="00F90E1D">
      <w:pPr>
        <w:spacing w:after="0" w:line="240" w:lineRule="auto"/>
        <w:ind w:left="450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End"/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ЗАЯВКА НА ЗАКУПКУ</w:t>
      </w: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E02E26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 29.08</w:t>
      </w:r>
      <w:r w:rsidR="00F90E1D">
        <w:rPr>
          <w:rFonts w:ascii="Times New Roman" w:eastAsia="Times New Roman" w:hAnsi="Times New Roman"/>
          <w:sz w:val="20"/>
          <w:szCs w:val="20"/>
          <w:lang w:eastAsia="ru-RU"/>
        </w:rPr>
        <w:t>.2024 г.</w:t>
      </w: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41"/>
        <w:gridCol w:w="4960"/>
      </w:tblGrid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пункта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Информация</w:t>
            </w:r>
          </w:p>
        </w:tc>
      </w:tr>
      <w:tr w:rsidR="00F90E1D" w:rsidTr="00F90E1D">
        <w:trPr>
          <w:trHeight w:val="4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клинической лабораторной диагностики </w:t>
            </w:r>
          </w:p>
        </w:tc>
      </w:tr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отчество;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Викторовна</w:t>
            </w:r>
          </w:p>
        </w:tc>
      </w:tr>
      <w:tr w:rsidR="00F90E1D" w:rsidTr="00F90E1D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90E1D">
              <w:rPr>
                <w:rFonts w:ascii="Times New Roman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территориального фонда ОМС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90E1D">
              <w:rPr>
                <w:rFonts w:ascii="Times New Roman" w:eastAsia="MS Gothic" w:hAnsi="MS Gothic" w:hint="eastAsia"/>
                <w:bCs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Средства от приносящей доход деятельности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Gothic" w:hAnsi="MS Gothic" w:hint="eastAsia"/>
                <w:bCs/>
                <w:sz w:val="20"/>
                <w:szCs w:val="20"/>
                <w:lang w:val="en-US"/>
              </w:rPr>
              <w:t>☐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Субсидии бюджета Иркутской области</w:t>
            </w:r>
          </w:p>
        </w:tc>
      </w:tr>
      <w:tr w:rsidR="00F90E1D" w:rsidTr="00F90E1D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объекта закупки товара (работы, услуги)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Реагенты для анализатора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GH900 </w:t>
            </w:r>
            <w:r>
              <w:rPr>
                <w:rFonts w:ascii="Times New Roman" w:eastAsia="Times New Roman" w:hAnsi="Times New Roman"/>
                <w:lang w:val="en-US"/>
              </w:rPr>
              <w:t>Plus</w:t>
            </w:r>
          </w:p>
        </w:tc>
      </w:tr>
      <w:tr w:rsidR="00F90E1D" w:rsidTr="00F90E1D">
        <w:trPr>
          <w:trHeight w:val="5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Расходы, включенные в начальную (максимальную) цену договора (цену лота)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</w:pPr>
          </w:p>
        </w:tc>
      </w:tr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E02E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31.01.2025</w:t>
            </w:r>
          </w:p>
        </w:tc>
      </w:tr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Место доставки товара (выполнения работы, оказания услуги) 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Ул. Баумана 214А/1</w:t>
            </w:r>
          </w:p>
        </w:tc>
      </w:tr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Условия поставки товара (выполнения работы, оказания услуги)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 заявке в течение 10 календарных дней</w:t>
            </w:r>
          </w:p>
        </w:tc>
      </w:tr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Начальная (максимальная) цена договора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</w:pPr>
          </w:p>
        </w:tc>
      </w:tr>
      <w:tr w:rsidR="00F90E1D" w:rsidTr="00F90E1D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Поставщик (подрядчик, исполнитель) (при наличии):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Наименование, контактное лицо (Ф.И.О. тел., адрес электронной почты)</w:t>
            </w:r>
          </w:p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MS Gothic" w:hAnsi="Times New Roman"/>
                <w:bCs/>
                <w:sz w:val="20"/>
                <w:szCs w:val="20"/>
              </w:rPr>
            </w:pPr>
          </w:p>
        </w:tc>
      </w:tr>
    </w:tbl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НАИМЕНОВАНИЕ И ОПИСАНИЕ ОБЪЕКТА ЗАКУПКИ</w:t>
      </w: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(ТЕХНИЧЕСКОЕ ЗАДАНИЕ)</w:t>
      </w:r>
    </w:p>
    <w:p w:rsidR="00F90E1D" w:rsidRDefault="00F90E1D" w:rsidP="00F90E1D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09"/>
        <w:gridCol w:w="5805"/>
        <w:gridCol w:w="859"/>
        <w:gridCol w:w="847"/>
      </w:tblGrid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товара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Характеристика и товара, функция или величина параметра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К-во</w:t>
            </w:r>
            <w:proofErr w:type="gramEnd"/>
          </w:p>
        </w:tc>
      </w:tr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Буфер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А</w:t>
            </w:r>
            <w:proofErr w:type="gramEnd"/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элюирующий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гликогемоглобина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Буфер </w:t>
            </w:r>
            <w:proofErr w:type="spellStart"/>
            <w:r>
              <w:rPr>
                <w:rFonts w:ascii="Times New Roman" w:eastAsia="Times New Roman" w:hAnsi="Times New Roman"/>
              </w:rPr>
              <w:t>Аэлюирующий</w:t>
            </w:r>
            <w:proofErr w:type="spellEnd"/>
            <w:proofErr w:type="gramStart"/>
            <w:r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реагент,  </w:t>
            </w:r>
            <w:proofErr w:type="spellStart"/>
            <w:r>
              <w:rPr>
                <w:rFonts w:ascii="Times New Roman" w:eastAsia="Times New Roman" w:hAnsi="Times New Roman"/>
              </w:rPr>
              <w:t>предназначеный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методом высокоэффективной жидкостной хроматографии в образцах цельной крови. Совместим с      анализатором  GH900 </w:t>
            </w:r>
            <w:proofErr w:type="spellStart"/>
            <w:r>
              <w:rPr>
                <w:rFonts w:ascii="Times New Roman" w:eastAsia="Times New Roman" w:hAnsi="Times New Roman"/>
              </w:rPr>
              <w:t>PlusLifotronic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</w:rPr>
              <w:t>имеющийся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 заказчика.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Жидкий реагент в мягком алюминиевом контейнере, не менее 800 мл, рН 5.20±0.05.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Состав, не менее: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Лимонная кислота </w:t>
            </w:r>
            <w:r>
              <w:rPr>
                <w:rFonts w:ascii="Times New Roman" w:eastAsia="Times New Roman" w:hAnsi="Times New Roman"/>
              </w:rPr>
              <w:tab/>
              <w:t>0.2%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Цитрат натрия </w:t>
            </w:r>
            <w:r>
              <w:rPr>
                <w:rFonts w:ascii="Times New Roman" w:eastAsia="Times New Roman" w:hAnsi="Times New Roman"/>
              </w:rPr>
              <w:tab/>
              <w:t>1.0%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Азид натрия (NaN3)</w:t>
            </w:r>
            <w:r>
              <w:rPr>
                <w:rFonts w:ascii="Times New Roman" w:eastAsia="Times New Roman" w:hAnsi="Times New Roman"/>
              </w:rPr>
              <w:tab/>
              <w:t>0.1%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Вода (H2O)</w:t>
            </w:r>
            <w:r>
              <w:rPr>
                <w:rFonts w:ascii="Times New Roman" w:eastAsia="Times New Roman" w:hAnsi="Times New Roman"/>
              </w:rPr>
              <w:tab/>
              <w:t>98.7%</w:t>
            </w:r>
            <w:r>
              <w:rPr>
                <w:rFonts w:ascii="Times New Roman" w:eastAsia="Times New Roman" w:hAnsi="Times New Roman"/>
              </w:rPr>
              <w:tab/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Единица измерения: штука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РУ. Срок годности не менее 10 месяцев на момент поставки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1D" w:rsidRDefault="00913D4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</w:tr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ind w:firstLineChars="100" w:firstLine="2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Буфер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элюирующий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гликогемоглобина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Буфер </w:t>
            </w:r>
            <w:proofErr w:type="spellStart"/>
            <w:r>
              <w:rPr>
                <w:rFonts w:ascii="Times New Roman" w:eastAsia="Times New Roman" w:hAnsi="Times New Roman"/>
              </w:rPr>
              <w:t>Вэлюирующий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реагент,  </w:t>
            </w:r>
            <w:proofErr w:type="spellStart"/>
            <w:r>
              <w:rPr>
                <w:rFonts w:ascii="Times New Roman" w:eastAsia="Times New Roman" w:hAnsi="Times New Roman"/>
              </w:rPr>
              <w:t>предназначеный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методом высокоэффективной жидкостной хроматографии в образцах цельной крови.  Совместим с      анализатором  GH900 </w:t>
            </w:r>
            <w:proofErr w:type="spellStart"/>
            <w:r>
              <w:rPr>
                <w:rFonts w:ascii="Times New Roman" w:eastAsia="Times New Roman" w:hAnsi="Times New Roman"/>
              </w:rPr>
              <w:t>PlusLifotronic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 </w:t>
            </w:r>
            <w:proofErr w:type="gramStart"/>
            <w:r>
              <w:rPr>
                <w:rFonts w:ascii="Times New Roman" w:eastAsia="Times New Roman" w:hAnsi="Times New Roman"/>
              </w:rPr>
              <w:t>имеющийся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 заказчика.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Жидкий реагент в мягком алюминиевом контейнер, не </w:t>
            </w:r>
            <w:proofErr w:type="spellStart"/>
            <w:r>
              <w:rPr>
                <w:rFonts w:ascii="Times New Roman" w:eastAsia="Times New Roman" w:hAnsi="Times New Roman"/>
              </w:rPr>
              <w:t>менеее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800 мл, pH5.40±0.05.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Состав, не менее: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Лимонная кислота </w:t>
            </w:r>
            <w:r>
              <w:rPr>
                <w:rFonts w:ascii="Times New Roman" w:eastAsia="Times New Roman" w:hAnsi="Times New Roman"/>
              </w:rPr>
              <w:tab/>
              <w:t>0.3%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Цитрат натрия</w:t>
            </w:r>
            <w:r>
              <w:rPr>
                <w:rFonts w:ascii="Times New Roman" w:eastAsia="Times New Roman" w:hAnsi="Times New Roman"/>
              </w:rPr>
              <w:tab/>
              <w:t xml:space="preserve">  1.5%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Азид натрия (NaN3)</w:t>
            </w:r>
            <w:r>
              <w:rPr>
                <w:rFonts w:ascii="Times New Roman" w:eastAsia="Times New Roman" w:hAnsi="Times New Roman"/>
              </w:rPr>
              <w:tab/>
              <w:t>0.1%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Вода (H2O)</w:t>
            </w:r>
            <w:r>
              <w:rPr>
                <w:rFonts w:ascii="Times New Roman" w:eastAsia="Times New Roman" w:hAnsi="Times New Roman"/>
              </w:rPr>
              <w:tab/>
              <w:t>98.1%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Единица измерения: штука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РУ. Срок годности не менее 10 месяцев на момент поставки</w:t>
            </w:r>
          </w:p>
          <w:p w:rsidR="00F90E1D" w:rsidRDefault="00F90E1D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</w:tr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Буфер </w:t>
            </w:r>
            <w:proofErr w:type="spellStart"/>
            <w:r>
              <w:rPr>
                <w:rFonts w:ascii="Times New Roman" w:eastAsia="Times New Roman" w:hAnsi="Times New Roman"/>
              </w:rPr>
              <w:t>элюирующий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гликогемоглобина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анализатора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Буфер </w:t>
            </w:r>
            <w:proofErr w:type="spellStart"/>
            <w:r>
              <w:rPr>
                <w:rFonts w:ascii="Times New Roman" w:eastAsia="Times New Roman" w:hAnsi="Times New Roman"/>
              </w:rPr>
              <w:t>элюирующий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L, реагент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методом высокоэффективной жидкостной хроматографии для диагностики </w:t>
            </w:r>
            <w:proofErr w:type="spellStart"/>
            <w:r>
              <w:rPr>
                <w:rFonts w:ascii="Times New Roman" w:eastAsia="Times New Roman" w:hAnsi="Times New Roman"/>
              </w:rPr>
              <w:t>invitro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при определении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гемоглобина. Совместим с  анализатором GH900 </w:t>
            </w:r>
            <w:proofErr w:type="spellStart"/>
            <w:r>
              <w:rPr>
                <w:rFonts w:ascii="Times New Roman" w:eastAsia="Times New Roman" w:hAnsi="Times New Roman"/>
              </w:rPr>
              <w:t>Lifotronic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</w:rPr>
              <w:t>имеющийся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 заказчика.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Жидкий реагент в мягком алюминиевом контейнере, не менее  2500 мл,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Состав, не менее: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Азид натрия (NaN3)</w:t>
            </w:r>
            <w:r>
              <w:rPr>
                <w:rFonts w:ascii="Times New Roman" w:eastAsia="Times New Roman" w:hAnsi="Times New Roman"/>
              </w:rPr>
              <w:tab/>
              <w:t>0.1%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Гидрофосфат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натрия (Na2HPO4·12H2O)</w:t>
            </w:r>
            <w:r>
              <w:rPr>
                <w:rFonts w:ascii="Times New Roman" w:eastAsia="Times New Roman" w:hAnsi="Times New Roman"/>
              </w:rPr>
              <w:tab/>
              <w:t>0.1%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Дигидрофосфат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натрия (NaH2PO4·2H2O)</w:t>
            </w:r>
            <w:r>
              <w:rPr>
                <w:rFonts w:ascii="Times New Roman" w:eastAsia="Times New Roman" w:hAnsi="Times New Roman"/>
              </w:rPr>
              <w:tab/>
              <w:t>0.1%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Вода (H2O)</w:t>
            </w:r>
            <w:r>
              <w:rPr>
                <w:rFonts w:ascii="Times New Roman" w:eastAsia="Times New Roman" w:hAnsi="Times New Roman"/>
              </w:rPr>
              <w:tab/>
              <w:t>99.7%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Единица измерения: штука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РУ. Срок годности не менее 10 месяцев на момент поставки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Хроматографическая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колонка (HPLC)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для диагностики </w:t>
            </w:r>
            <w:proofErr w:type="spellStart"/>
            <w:r>
              <w:rPr>
                <w:rFonts w:ascii="Times New Roman" w:eastAsia="Times New Roman" w:hAnsi="Times New Roman"/>
              </w:rPr>
              <w:t>invitro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Хроматографическая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колонка (HPLC) – сложный диагностический реагент, </w:t>
            </w:r>
            <w:proofErr w:type="spellStart"/>
            <w:r>
              <w:rPr>
                <w:rFonts w:ascii="Times New Roman" w:eastAsia="Times New Roman" w:hAnsi="Times New Roman"/>
              </w:rPr>
              <w:t>предназначеный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(HbA1c) в цельной крови человека методом высокоэффективной жидкостной хроматографии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гемоглобина. Совместим с  анализатором GH900 </w:t>
            </w:r>
            <w:proofErr w:type="spellStart"/>
            <w:r>
              <w:rPr>
                <w:rFonts w:ascii="Times New Roman" w:eastAsia="Times New Roman" w:hAnsi="Times New Roman"/>
              </w:rPr>
              <w:t>Lifotronic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</w:rPr>
              <w:t>имеющийся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 заказчика.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Изделие состоит из колонки, выполненной из стали, внутри которых находится </w:t>
            </w:r>
            <w:proofErr w:type="spellStart"/>
            <w:r>
              <w:rPr>
                <w:rFonts w:ascii="Times New Roman" w:eastAsia="Times New Roman" w:hAnsi="Times New Roman"/>
              </w:rPr>
              <w:t>катионообменная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смола, на корпусе фильтра нанесена этикетка, показывающая направление движения жидкости в анализаторе, </w:t>
            </w:r>
            <w:proofErr w:type="gramStart"/>
            <w:r>
              <w:rPr>
                <w:rFonts w:ascii="Times New Roman" w:eastAsia="Times New Roman" w:hAnsi="Times New Roman"/>
              </w:rPr>
              <w:t>необходимый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для правильной установки колонки в анализаторе. Колонка рассчитана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не менее 1200  тестов. Состава, не менее: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1.Колонка HPLC </w:t>
            </w:r>
            <w:r>
              <w:rPr>
                <w:rFonts w:ascii="Times New Roman" w:eastAsia="Times New Roman" w:hAnsi="Times New Roman"/>
              </w:rPr>
              <w:tab/>
              <w:t>(длина: 56,8±2,0 мм;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толщина: 10,00 ± 0,5 мм, )1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;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2.Фильтр,  предназначен для фильтрации системного буфера от твердых включений при подаче буфера в анализатор</w:t>
            </w:r>
            <w:r>
              <w:rPr>
                <w:rFonts w:ascii="Times New Roman" w:eastAsia="Times New Roman" w:hAnsi="Times New Roman"/>
              </w:rPr>
              <w:tab/>
              <w:t>(высота: 5,8±0,1 мм;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диаметр: 10,5 ± 0,15 мм) , 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Единица измерения: штука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РУ. Срок годности не менее 6 месяцев на момент поставки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Набор калибраторов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для диагностики </w:t>
            </w:r>
            <w:proofErr w:type="spellStart"/>
            <w:r>
              <w:rPr>
                <w:rFonts w:ascii="Times New Roman" w:eastAsia="Times New Roman" w:hAnsi="Times New Roman"/>
              </w:rPr>
              <w:t>invitro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Набор калибраторов для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для диагностики </w:t>
            </w:r>
            <w:proofErr w:type="spellStart"/>
            <w:r>
              <w:rPr>
                <w:rFonts w:ascii="Times New Roman" w:eastAsia="Times New Roman" w:hAnsi="Times New Roman"/>
              </w:rPr>
              <w:t>invitro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(HbA1c </w:t>
            </w:r>
            <w:proofErr w:type="spellStart"/>
            <w:r>
              <w:rPr>
                <w:rFonts w:ascii="Times New Roman" w:eastAsia="Times New Roman" w:hAnsi="Times New Roman"/>
              </w:rPr>
              <w:t>Calibrator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).  Совместим с  анализатором GH900 </w:t>
            </w:r>
            <w:proofErr w:type="spellStart"/>
            <w:r>
              <w:rPr>
                <w:rFonts w:ascii="Times New Roman" w:eastAsia="Times New Roman" w:hAnsi="Times New Roman"/>
              </w:rPr>
              <w:t>Lifotronic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</w:rPr>
              <w:t>имеющийся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 заказчика.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Состав, не менее: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Калибратор HbA1c (уровень 1) - 1 x 0.1 мл</w:t>
            </w:r>
            <w:proofErr w:type="gramStart"/>
            <w:r>
              <w:rPr>
                <w:rFonts w:ascii="Times New Roman" w:eastAsia="Times New Roman" w:hAnsi="Times New Roman"/>
              </w:rPr>
              <w:t>.;</w:t>
            </w:r>
            <w:proofErr w:type="gramEnd"/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Калибратор HbA1c (уровень 2) - 1 x 0.1 мл</w:t>
            </w:r>
            <w:proofErr w:type="gramStart"/>
            <w:r>
              <w:rPr>
                <w:rFonts w:ascii="Times New Roman" w:eastAsia="Times New Roman" w:hAnsi="Times New Roman"/>
              </w:rPr>
              <w:t>.;</w:t>
            </w:r>
            <w:proofErr w:type="gramEnd"/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Изделие представляет собой набор, в состав которого входит Калибратор HbA1c (уровень 1) (</w:t>
            </w:r>
            <w:proofErr w:type="spellStart"/>
            <w:r>
              <w:rPr>
                <w:rFonts w:ascii="Times New Roman" w:eastAsia="Times New Roman" w:hAnsi="Times New Roman"/>
              </w:rPr>
              <w:t>level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1) с примерной концентрацией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5,4% и Калибратор HbA1c (уровень 2) (</w:t>
            </w:r>
            <w:proofErr w:type="spellStart"/>
            <w:r>
              <w:rPr>
                <w:rFonts w:ascii="Times New Roman" w:eastAsia="Times New Roman" w:hAnsi="Times New Roman"/>
              </w:rPr>
              <w:t>level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2) с примерной концентрацией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10,6%. Флаконы калибраторов выполнены из тёмного стекла и имеют крышку синего цвета.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Калибраторы представляют собой темно-красный </w:t>
            </w:r>
            <w:proofErr w:type="spellStart"/>
            <w:r>
              <w:rPr>
                <w:rFonts w:ascii="Times New Roman" w:eastAsia="Times New Roman" w:hAnsi="Times New Roman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порошок.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/>
              </w:rPr>
              <w:t>измерения</w:t>
            </w:r>
            <w:proofErr w:type="gramStart"/>
            <w:r>
              <w:rPr>
                <w:rFonts w:ascii="Times New Roman" w:eastAsia="Times New Roman" w:hAnsi="Times New Roman"/>
              </w:rPr>
              <w:t>:ш</w:t>
            </w:r>
            <w:proofErr w:type="gramEnd"/>
            <w:r>
              <w:rPr>
                <w:rFonts w:ascii="Times New Roman" w:eastAsia="Times New Roman" w:hAnsi="Times New Roman"/>
              </w:rPr>
              <w:t>тука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РУ. Срок годности не менее 10 месяцев на момент поставки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F90E1D" w:rsidTr="00F90E1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ind w:firstLineChars="100" w:firstLine="2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Материал контрольный для контроля качества 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для диагностики </w:t>
            </w:r>
            <w:proofErr w:type="spellStart"/>
            <w:r>
              <w:rPr>
                <w:rFonts w:ascii="Times New Roman" w:eastAsia="Times New Roman" w:hAnsi="Times New Roman"/>
              </w:rPr>
              <w:t>invitro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Материал контрольный для контроля качества количественного определения </w:t>
            </w:r>
            <w:proofErr w:type="spellStart"/>
            <w:r>
              <w:rPr>
                <w:rFonts w:ascii="Times New Roman" w:eastAsia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гемоглобина для диагностики </w:t>
            </w:r>
            <w:proofErr w:type="spellStart"/>
            <w:r>
              <w:rPr>
                <w:rFonts w:ascii="Times New Roman" w:eastAsia="Times New Roman" w:hAnsi="Times New Roman"/>
              </w:rPr>
              <w:t>invitro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(HbA1c </w:t>
            </w:r>
            <w:proofErr w:type="spellStart"/>
            <w:r>
              <w:rPr>
                <w:rFonts w:ascii="Times New Roman" w:eastAsia="Times New Roman" w:hAnsi="Times New Roman"/>
              </w:rPr>
              <w:t>ControlMaterial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).  Совместим с  анализатором GH900 </w:t>
            </w:r>
            <w:proofErr w:type="spellStart"/>
            <w:r>
              <w:rPr>
                <w:rFonts w:ascii="Times New Roman" w:eastAsia="Times New Roman" w:hAnsi="Times New Roman"/>
              </w:rPr>
              <w:t>Lifotronic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</w:rPr>
              <w:t>имеющийся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 заказчика.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Состав, не менее: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Материал контрольный HbA1c уровень 1 – 1 х 0,1 мл; 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Материал контрольный HbA1c уровень 2 – 1 х 0,1 мл;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Представляют собой темно-красный </w:t>
            </w:r>
            <w:proofErr w:type="spellStart"/>
            <w:r>
              <w:rPr>
                <w:rFonts w:ascii="Times New Roman" w:eastAsia="Times New Roman" w:hAnsi="Times New Roman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порошок. В каждую упаковку изделия вложена инструкция по применению.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Единица измерения: штука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РУ. Срок годности не менее 10 месяцев на момент поставки</w:t>
            </w:r>
          </w:p>
          <w:p w:rsidR="00F90E1D" w:rsidRDefault="00F90E1D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1D" w:rsidRDefault="00F90E1D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</w:tbl>
    <w:p w:rsidR="00F90E1D" w:rsidRDefault="00F90E1D" w:rsidP="00F90E1D">
      <w:pPr>
        <w:spacing w:after="0" w:line="240" w:lineRule="auto"/>
        <w:ind w:left="450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u w:val="single"/>
          <w:lang w:eastAsia="ru-RU"/>
        </w:rPr>
        <w:t>Лабест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>»</w:t>
      </w:r>
    </w:p>
    <w:p w:rsidR="00F90E1D" w:rsidRDefault="00F90E1D" w:rsidP="00F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Коммерческое предложение  </w:t>
      </w:r>
      <w:r>
        <w:rPr>
          <w:rFonts w:ascii="Times New Roman" w:eastAsia="Times New Roman" w:hAnsi="Times New Roman"/>
          <w:u w:val="single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u w:val="single"/>
          <w:lang w:eastAsia="ru-RU"/>
        </w:rPr>
        <w:t>Диавендор</w:t>
      </w:r>
      <w:proofErr w:type="spellEnd"/>
      <w:r>
        <w:rPr>
          <w:rFonts w:ascii="Times New Roman" w:eastAsia="Times New Roman" w:hAnsi="Times New Roman"/>
          <w:u w:val="single"/>
          <w:lang w:eastAsia="ru-RU"/>
        </w:rPr>
        <w:t xml:space="preserve"> »</w:t>
      </w:r>
    </w:p>
    <w:p w:rsidR="00F90E1D" w:rsidRDefault="00F90E1D" w:rsidP="00F90E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Коммерческое предложение  </w:t>
      </w:r>
      <w:r w:rsidR="00E02E26">
        <w:rPr>
          <w:rFonts w:ascii="Times New Roman" w:eastAsia="Times New Roman" w:hAnsi="Times New Roman"/>
          <w:u w:val="single"/>
          <w:lang w:eastAsia="ru-RU"/>
        </w:rPr>
        <w:t>ООО «</w:t>
      </w:r>
      <w:proofErr w:type="spellStart"/>
      <w:r w:rsidR="00E02E26">
        <w:rPr>
          <w:rFonts w:ascii="Times New Roman" w:eastAsia="Times New Roman" w:hAnsi="Times New Roman"/>
          <w:u w:val="single"/>
          <w:lang w:eastAsia="ru-RU"/>
        </w:rPr>
        <w:t>Брегис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u w:val="single"/>
          <w:lang w:eastAsia="ru-RU"/>
        </w:rPr>
        <w:t>»</w:t>
      </w:r>
    </w:p>
    <w:p w:rsidR="00F90E1D" w:rsidRDefault="00F90E1D" w:rsidP="00F90E1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Ответственный исполнитель ____________/_____</w:t>
      </w:r>
      <w:proofErr w:type="spellStart"/>
      <w:r>
        <w:rPr>
          <w:rFonts w:ascii="Times New Roman" w:eastAsia="Times New Roman" w:hAnsi="Times New Roman"/>
          <w:lang w:eastAsia="ru-RU"/>
        </w:rPr>
        <w:t>Молева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И.В./</w:t>
      </w: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0E1D" w:rsidRDefault="00F90E1D" w:rsidP="00F90E1D"/>
    <w:p w:rsidR="00750833" w:rsidRDefault="00750833"/>
    <w:sectPr w:rsidR="0075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1D"/>
    <w:rsid w:val="00750833"/>
    <w:rsid w:val="00913D43"/>
    <w:rsid w:val="00E02E26"/>
    <w:rsid w:val="00F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5</cp:revision>
  <cp:lastPrinted>2024-08-30T04:50:00Z</cp:lastPrinted>
  <dcterms:created xsi:type="dcterms:W3CDTF">2024-07-18T05:56:00Z</dcterms:created>
  <dcterms:modified xsi:type="dcterms:W3CDTF">2024-08-30T04:50:00Z</dcterms:modified>
</cp:coreProperties>
</file>