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3D4632">
        <w:rPr>
          <w:b/>
          <w:kern w:val="32"/>
          <w:sz w:val="28"/>
          <w:szCs w:val="28"/>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28"/>
          <w:szCs w:val="28"/>
        </w:rPr>
        <w:t>Эндокам</w:t>
      </w:r>
      <w:proofErr w:type="spellEnd"/>
      <w:r w:rsidR="00C271C6">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3D4632">
        <w:rPr>
          <w:b/>
          <w:kern w:val="32"/>
          <w:sz w:val="28"/>
          <w:szCs w:val="28"/>
        </w:rPr>
        <w:t>215-24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6140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3D4632">
              <w:rPr>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sz w:val="20"/>
                <w:szCs w:val="20"/>
              </w:rPr>
              <w:t>Эндокам</w:t>
            </w:r>
            <w:proofErr w:type="spellEnd"/>
            <w:r w:rsidR="00771EB5">
              <w:rPr>
                <w:sz w:val="20"/>
                <w:szCs w:val="20"/>
              </w:rPr>
              <w:t>.</w:t>
            </w:r>
            <w:r w:rsidR="00C271C6">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3D4632" w:rsidP="00C271C6">
            <w:pPr>
              <w:ind w:firstLine="176"/>
              <w:jc w:val="both"/>
              <w:rPr>
                <w:sz w:val="20"/>
                <w:szCs w:val="20"/>
              </w:rPr>
            </w:pPr>
            <w:r w:rsidRPr="003D4632">
              <w:rPr>
                <w:sz w:val="20"/>
                <w:szCs w:val="20"/>
              </w:rPr>
              <w:t>26.60.12.119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D4632" w:rsidRDefault="003D4632" w:rsidP="004D3DF7">
            <w:pPr>
              <w:ind w:firstLine="176"/>
              <w:jc w:val="both"/>
              <w:rPr>
                <w:sz w:val="20"/>
                <w:szCs w:val="20"/>
              </w:rPr>
            </w:pPr>
            <w:r>
              <w:rPr>
                <w:sz w:val="20"/>
                <w:szCs w:val="20"/>
              </w:rPr>
              <w:t>330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AD4747" w:rsidP="003D4632">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3D4632" w:rsidP="00771EB5">
            <w:pPr>
              <w:ind w:firstLine="170"/>
              <w:jc w:val="both"/>
              <w:rPr>
                <w:sz w:val="20"/>
                <w:szCs w:val="20"/>
                <w:highlight w:val="yellow"/>
              </w:rPr>
            </w:pPr>
            <w:r w:rsidRPr="003D4632">
              <w:rPr>
                <w:sz w:val="20"/>
                <w:szCs w:val="20"/>
              </w:rPr>
              <w:t>Поставка и ввод в эксплуатацию комплектующих осуществляется силами Поставщика с момента подписания договора в течение 30 (тридцати) рабочих дней</w:t>
            </w:r>
            <w:r>
              <w:rPr>
                <w:sz w:val="20"/>
                <w:szCs w:val="20"/>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771EB5">
            <w:pPr>
              <w:ind w:firstLine="170"/>
              <w:jc w:val="both"/>
              <w:rPr>
                <w:sz w:val="20"/>
                <w:szCs w:val="20"/>
                <w:highlight w:val="yellow"/>
              </w:rPr>
            </w:pPr>
            <w:r>
              <w:rPr>
                <w:sz w:val="20"/>
                <w:szCs w:val="20"/>
              </w:rPr>
              <w:t xml:space="preserve">г. Иркутск: </w:t>
            </w:r>
            <w:r>
              <w:rPr>
                <w:bCs/>
                <w:sz w:val="20"/>
                <w:szCs w:val="20"/>
              </w:rPr>
              <w:t xml:space="preserve">ул. </w:t>
            </w:r>
            <w:proofErr w:type="gramStart"/>
            <w:r>
              <w:rPr>
                <w:bCs/>
                <w:sz w:val="20"/>
                <w:szCs w:val="20"/>
              </w:rPr>
              <w:t>Ярославского</w:t>
            </w:r>
            <w:proofErr w:type="gramEnd"/>
            <w:r>
              <w:rPr>
                <w:bCs/>
                <w:sz w:val="20"/>
                <w:szCs w:val="20"/>
              </w:rPr>
              <w:t xml:space="preserve">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D4632" w:rsidP="003D4632">
            <w:pPr>
              <w:tabs>
                <w:tab w:val="left" w:pos="6022"/>
              </w:tabs>
              <w:ind w:firstLine="176"/>
              <w:jc w:val="both"/>
              <w:rPr>
                <w:b/>
                <w:sz w:val="20"/>
                <w:szCs w:val="20"/>
                <w:highlight w:val="yellow"/>
              </w:rPr>
            </w:pPr>
            <w:r w:rsidRPr="003D4632">
              <w:rPr>
                <w:b/>
                <w:sz w:val="20"/>
                <w:szCs w:val="20"/>
              </w:rPr>
              <w:t>267183</w:t>
            </w:r>
            <w:r>
              <w:rPr>
                <w:b/>
                <w:sz w:val="20"/>
                <w:szCs w:val="20"/>
              </w:rPr>
              <w:t>,</w:t>
            </w:r>
            <w:r w:rsidRPr="003D4632">
              <w:rPr>
                <w:b/>
                <w:sz w:val="20"/>
                <w:szCs w:val="20"/>
              </w:rPr>
              <w:t>33 руб. (двести шестьдесят семь тысяч сто восемьдесят три рубля тридцать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D4632">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3D4632">
              <w:rPr>
                <w:b/>
                <w:sz w:val="20"/>
                <w:szCs w:val="20"/>
              </w:rPr>
              <w:t>13</w:t>
            </w:r>
            <w:r w:rsidRPr="0060690A">
              <w:rPr>
                <w:b/>
                <w:sz w:val="20"/>
                <w:szCs w:val="20"/>
              </w:rPr>
              <w:t>»</w:t>
            </w:r>
            <w:r w:rsidR="00E9248B">
              <w:rPr>
                <w:b/>
                <w:sz w:val="20"/>
                <w:szCs w:val="20"/>
              </w:rPr>
              <w:t xml:space="preserve"> </w:t>
            </w:r>
            <w:r w:rsidR="003D4632">
              <w:rPr>
                <w:b/>
                <w:sz w:val="20"/>
                <w:szCs w:val="20"/>
              </w:rPr>
              <w:t>ноября</w:t>
            </w:r>
            <w:r w:rsidR="00025C1A">
              <w:rPr>
                <w:b/>
                <w:sz w:val="20"/>
                <w:szCs w:val="20"/>
              </w:rPr>
              <w:t xml:space="preserve"> </w:t>
            </w:r>
            <w:r w:rsidR="00924DF1">
              <w:rPr>
                <w:b/>
                <w:sz w:val="20"/>
                <w:szCs w:val="20"/>
              </w:rPr>
              <w:t>2024</w:t>
            </w:r>
            <w:r w:rsidRPr="0060690A">
              <w:rPr>
                <w:b/>
                <w:sz w:val="20"/>
                <w:szCs w:val="20"/>
              </w:rPr>
              <w:t xml:space="preserve"> года по «</w:t>
            </w:r>
            <w:r w:rsidR="003D4632">
              <w:rPr>
                <w:b/>
                <w:sz w:val="20"/>
                <w:szCs w:val="20"/>
              </w:rPr>
              <w:t>20</w:t>
            </w:r>
            <w:r w:rsidR="00D51059">
              <w:rPr>
                <w:b/>
                <w:sz w:val="20"/>
                <w:szCs w:val="20"/>
              </w:rPr>
              <w:t>»</w:t>
            </w:r>
            <w:r w:rsidR="00533716">
              <w:rPr>
                <w:b/>
                <w:sz w:val="20"/>
                <w:szCs w:val="20"/>
              </w:rPr>
              <w:t xml:space="preserve"> </w:t>
            </w:r>
            <w:r w:rsidR="003D4632">
              <w:rPr>
                <w:b/>
                <w:sz w:val="20"/>
                <w:szCs w:val="20"/>
              </w:rPr>
              <w:t>ноября</w:t>
            </w:r>
            <w:r w:rsidR="00533716">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18789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18789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3D4632">
              <w:rPr>
                <w:sz w:val="20"/>
                <w:szCs w:val="20"/>
              </w:rPr>
              <w:t>13</w:t>
            </w:r>
            <w:r w:rsidRPr="0060690A">
              <w:rPr>
                <w:sz w:val="20"/>
                <w:szCs w:val="20"/>
              </w:rPr>
              <w:t>»</w:t>
            </w:r>
            <w:r w:rsidR="00533716">
              <w:rPr>
                <w:sz w:val="20"/>
                <w:szCs w:val="20"/>
              </w:rPr>
              <w:t xml:space="preserve"> </w:t>
            </w:r>
            <w:r w:rsidR="003D4632">
              <w:rPr>
                <w:sz w:val="20"/>
                <w:szCs w:val="20"/>
              </w:rPr>
              <w:t>ноября</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D4632">
            <w:pPr>
              <w:ind w:firstLine="176"/>
              <w:jc w:val="both"/>
              <w:rPr>
                <w:sz w:val="20"/>
                <w:szCs w:val="20"/>
              </w:rPr>
            </w:pPr>
            <w:r w:rsidRPr="0060690A">
              <w:rPr>
                <w:bCs/>
                <w:sz w:val="20"/>
                <w:szCs w:val="20"/>
              </w:rPr>
              <w:t>«</w:t>
            </w:r>
            <w:r w:rsidR="003D4632">
              <w:rPr>
                <w:bCs/>
                <w:sz w:val="20"/>
                <w:szCs w:val="20"/>
              </w:rPr>
              <w:t>20</w:t>
            </w:r>
            <w:r w:rsidRPr="0060690A">
              <w:rPr>
                <w:bCs/>
                <w:sz w:val="20"/>
                <w:szCs w:val="20"/>
              </w:rPr>
              <w:t>»</w:t>
            </w:r>
            <w:r w:rsidR="00E9248B">
              <w:rPr>
                <w:bCs/>
                <w:sz w:val="20"/>
                <w:szCs w:val="20"/>
              </w:rPr>
              <w:t xml:space="preserve"> </w:t>
            </w:r>
            <w:r w:rsidR="003D4632">
              <w:rPr>
                <w:bCs/>
                <w:sz w:val="20"/>
                <w:szCs w:val="20"/>
              </w:rPr>
              <w:t>ноября</w:t>
            </w:r>
            <w:r w:rsidR="00187893">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18789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3D4632" w:rsidP="003F0DF4">
            <w:pPr>
              <w:shd w:val="clear" w:color="auto" w:fill="FFFFFF"/>
              <w:tabs>
                <w:tab w:val="left" w:pos="1701"/>
                <w:tab w:val="left" w:pos="2127"/>
              </w:tabs>
              <w:ind w:firstLine="176"/>
              <w:jc w:val="both"/>
              <w:rPr>
                <w:b/>
                <w:sz w:val="20"/>
                <w:szCs w:val="20"/>
              </w:rPr>
            </w:pPr>
            <w:r w:rsidRPr="003D4632">
              <w:rPr>
                <w:b/>
                <w:sz w:val="20"/>
                <w:szCs w:val="20"/>
              </w:rPr>
              <w:t>8015</w:t>
            </w:r>
            <w:r>
              <w:rPr>
                <w:b/>
                <w:sz w:val="20"/>
                <w:szCs w:val="20"/>
              </w:rPr>
              <w:t>,</w:t>
            </w:r>
            <w:r w:rsidRPr="003D4632">
              <w:rPr>
                <w:b/>
                <w:sz w:val="20"/>
                <w:szCs w:val="20"/>
              </w:rPr>
              <w:t>50 руб. (восемь тысяч пятнадцать рублей пятьдесят копеек)</w:t>
            </w:r>
          </w:p>
          <w:p w:rsidR="00C271C6" w:rsidRPr="006412F2" w:rsidRDefault="00C271C6"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sidR="003D4632">
              <w:rPr>
                <w:sz w:val="20"/>
                <w:szCs w:val="20"/>
              </w:rPr>
              <w:t>.</w:t>
            </w:r>
            <w:proofErr w:type="gramEnd"/>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D4632">
              <w:rPr>
                <w:sz w:val="20"/>
                <w:szCs w:val="20"/>
                <w:u w:val="single"/>
              </w:rPr>
              <w:t>215-24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w:t>
            </w:r>
            <w:r w:rsidRPr="006412F2">
              <w:rPr>
                <w:sz w:val="20"/>
                <w:szCs w:val="20"/>
              </w:rPr>
              <w:lastRenderedPageBreak/>
              <w:t>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w:t>
            </w:r>
            <w:r w:rsidRPr="006412F2">
              <w:rPr>
                <w:sz w:val="20"/>
                <w:szCs w:val="20"/>
              </w:rPr>
              <w:lastRenderedPageBreak/>
              <w:t>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18789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8789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7) идентификационный номер налогоплательщика (при наличии) учредителей, </w:t>
            </w:r>
            <w:r w:rsidRPr="0060690A">
              <w:rPr>
                <w:rFonts w:ascii="Times New Roman" w:hAnsi="Times New Roman" w:cs="Times New Roman"/>
                <w:sz w:val="20"/>
                <w:szCs w:val="20"/>
              </w:rPr>
              <w:lastRenderedPageBreak/>
              <w:t>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3D4632">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 xml:space="preserve">(рекомендуется оформлять в виде </w:t>
            </w:r>
            <w:r w:rsidR="00123C79" w:rsidRPr="0060690A">
              <w:rPr>
                <w:b/>
                <w:i/>
                <w:iCs/>
                <w:sz w:val="20"/>
                <w:szCs w:val="20"/>
              </w:rPr>
              <w:lastRenderedPageBreak/>
              <w:t>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w:t>
            </w:r>
            <w:r w:rsidRPr="0060690A">
              <w:rPr>
                <w:rFonts w:eastAsia="Lucida Sans Unicode"/>
                <w:b/>
                <w:color w:val="000000" w:themeColor="text1"/>
                <w:sz w:val="20"/>
                <w:szCs w:val="20"/>
              </w:rPr>
              <w:lastRenderedPageBreak/>
              <w:t>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5D510C" w:rsidRDefault="00B547DE" w:rsidP="005D510C">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865039" w:rsidRPr="0060690A" w:rsidRDefault="00D120C1" w:rsidP="005D510C">
            <w:pPr>
              <w:tabs>
                <w:tab w:val="num" w:pos="0"/>
                <w:tab w:val="num" w:pos="540"/>
              </w:tabs>
              <w:suppressAutoHyphens/>
              <w:ind w:firstLine="176"/>
              <w:jc w:val="both"/>
              <w:rPr>
                <w:sz w:val="20"/>
                <w:szCs w:val="20"/>
              </w:rPr>
            </w:pPr>
            <w:r w:rsidRPr="005D510C">
              <w:rPr>
                <w:sz w:val="20"/>
                <w:szCs w:val="20"/>
              </w:rPr>
              <w:t xml:space="preserve">Цена договора включает в себя стоимость Товара, </w:t>
            </w:r>
            <w:r w:rsidR="005D510C" w:rsidRPr="005D510C">
              <w:rPr>
                <w:sz w:val="20"/>
                <w:szCs w:val="20"/>
              </w:rPr>
              <w:t xml:space="preserve">НДС (в случае, если Поставщик является плательщиком НДС), стоимость доставки товара по адресу, указанному в п. 4.1 договора, стоимость погрузочно-разгрузочных работ, расходы на проведение ввода в эксплуатацию, расходы на уплату таможенных пошлин, налогов и сборов и других обязательных платежей, связанных с исполнением Договора. </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3D4632" w:rsidRDefault="00EF5F30" w:rsidP="003F0DF4">
            <w:pPr>
              <w:ind w:firstLine="176"/>
              <w:jc w:val="both"/>
              <w:rPr>
                <w:sz w:val="20"/>
                <w:szCs w:val="20"/>
              </w:rPr>
            </w:pPr>
            <w:r w:rsidRPr="00EF5F30">
              <w:rPr>
                <w:sz w:val="20"/>
                <w:szCs w:val="20"/>
              </w:rPr>
              <w:t xml:space="preserve">Оплата производится факту получения Товара на основании счета в течение 7 (семи) рабочих дней со дня подписания товарной накладной, </w:t>
            </w:r>
            <w:proofErr w:type="gramStart"/>
            <w:r w:rsidRPr="00EF5F30">
              <w:rPr>
                <w:sz w:val="20"/>
                <w:szCs w:val="20"/>
              </w:rPr>
              <w:t>счет-фактуры</w:t>
            </w:r>
            <w:proofErr w:type="gramEnd"/>
            <w:r w:rsidRPr="00EF5F30">
              <w:rPr>
                <w:sz w:val="20"/>
                <w:szCs w:val="20"/>
              </w:rPr>
              <w:t xml:space="preserve"> (УПД), акта ввода в эксплуатацию, путем перечисления денежных средств на расчетный счет Поставщика. Датой оплаты является день списания денежных сре</w:t>
            </w:r>
            <w:proofErr w:type="gramStart"/>
            <w:r w:rsidRPr="00EF5F30">
              <w:rPr>
                <w:sz w:val="20"/>
                <w:szCs w:val="20"/>
              </w:rPr>
              <w:t>дств с р</w:t>
            </w:r>
            <w:proofErr w:type="gramEnd"/>
            <w:r w:rsidRPr="00EF5F30">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3D4632" w:rsidRDefault="00487F7E" w:rsidP="003F0DF4">
            <w:pPr>
              <w:autoSpaceDE w:val="0"/>
              <w:autoSpaceDN w:val="0"/>
              <w:adjustRightInd w:val="0"/>
              <w:ind w:firstLine="176"/>
              <w:jc w:val="both"/>
              <w:rPr>
                <w:sz w:val="20"/>
                <w:szCs w:val="20"/>
              </w:rPr>
            </w:pPr>
            <w:r w:rsidRPr="003D4632">
              <w:rPr>
                <w:sz w:val="20"/>
                <w:szCs w:val="20"/>
              </w:rPr>
              <w:t xml:space="preserve">1) соответствие участника закупки </w:t>
            </w:r>
            <w:r w:rsidR="00E865E0" w:rsidRPr="003D4632">
              <w:rPr>
                <w:sz w:val="20"/>
                <w:szCs w:val="20"/>
              </w:rPr>
              <w:t xml:space="preserve">с участием субъектов малого и среднего предпринимательства </w:t>
            </w:r>
            <w:r w:rsidRPr="003D463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D4632">
              <w:rPr>
                <w:sz w:val="20"/>
                <w:szCs w:val="20"/>
              </w:rPr>
              <w:t>;</w:t>
            </w:r>
          </w:p>
          <w:p w:rsidR="00E865E0" w:rsidRPr="003D4632" w:rsidRDefault="00487F7E" w:rsidP="003F0DF4">
            <w:pPr>
              <w:autoSpaceDE w:val="0"/>
              <w:autoSpaceDN w:val="0"/>
              <w:adjustRightInd w:val="0"/>
              <w:ind w:firstLine="176"/>
              <w:jc w:val="both"/>
              <w:rPr>
                <w:sz w:val="20"/>
                <w:szCs w:val="20"/>
              </w:rPr>
            </w:pPr>
            <w:r w:rsidRPr="003D4632">
              <w:rPr>
                <w:sz w:val="20"/>
                <w:szCs w:val="20"/>
              </w:rPr>
              <w:t xml:space="preserve">2) </w:t>
            </w:r>
            <w:proofErr w:type="spellStart"/>
            <w:r w:rsidR="00AC2E5A" w:rsidRPr="003D4632">
              <w:rPr>
                <w:sz w:val="20"/>
                <w:szCs w:val="20"/>
              </w:rPr>
              <w:t>непроведение</w:t>
            </w:r>
            <w:proofErr w:type="spellEnd"/>
            <w:r w:rsidR="00AC2E5A" w:rsidRPr="003D4632">
              <w:rPr>
                <w:sz w:val="20"/>
                <w:szCs w:val="20"/>
              </w:rPr>
              <w:t xml:space="preserve"> ликвидации участника закупки </w:t>
            </w:r>
            <w:r w:rsidR="00E865E0" w:rsidRPr="003D4632">
              <w:rPr>
                <w:sz w:val="20"/>
                <w:szCs w:val="20"/>
              </w:rPr>
              <w:t>с участием субъектов малого и среднего предпринимательства</w:t>
            </w:r>
            <w:r w:rsidR="00836D0B" w:rsidRPr="003D4632">
              <w:rPr>
                <w:sz w:val="20"/>
                <w:szCs w:val="20"/>
              </w:rPr>
              <w:t xml:space="preserve"> </w:t>
            </w:r>
            <w:r w:rsidR="00AC2E5A" w:rsidRPr="003D463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D4632">
              <w:rPr>
                <w:sz w:val="20"/>
                <w:szCs w:val="20"/>
              </w:rPr>
              <w:t>;</w:t>
            </w:r>
          </w:p>
          <w:p w:rsidR="00E865E0" w:rsidRPr="003D4632" w:rsidRDefault="00487F7E" w:rsidP="003F0DF4">
            <w:pPr>
              <w:autoSpaceDE w:val="0"/>
              <w:autoSpaceDN w:val="0"/>
              <w:adjustRightInd w:val="0"/>
              <w:ind w:firstLine="176"/>
              <w:jc w:val="both"/>
              <w:rPr>
                <w:sz w:val="20"/>
                <w:szCs w:val="20"/>
              </w:rPr>
            </w:pPr>
            <w:r w:rsidRPr="003D4632">
              <w:rPr>
                <w:sz w:val="20"/>
                <w:szCs w:val="20"/>
              </w:rPr>
              <w:t xml:space="preserve">3) </w:t>
            </w:r>
            <w:proofErr w:type="spellStart"/>
            <w:r w:rsidR="00AC2E5A" w:rsidRPr="003D4632">
              <w:rPr>
                <w:sz w:val="20"/>
                <w:szCs w:val="20"/>
              </w:rPr>
              <w:t>неприостановление</w:t>
            </w:r>
            <w:proofErr w:type="spellEnd"/>
            <w:r w:rsidR="00AC2E5A" w:rsidRPr="003D4632">
              <w:rPr>
                <w:sz w:val="20"/>
                <w:szCs w:val="20"/>
              </w:rPr>
              <w:t xml:space="preserve"> деятельности участника закупки</w:t>
            </w:r>
            <w:r w:rsidR="00E865E0" w:rsidRPr="003D4632">
              <w:rPr>
                <w:sz w:val="20"/>
                <w:szCs w:val="20"/>
              </w:rPr>
              <w:t xml:space="preserve"> с участием субъектов малого и среднего предпринимательства</w:t>
            </w:r>
            <w:r w:rsidR="00AC2E5A" w:rsidRPr="003D4632">
              <w:rPr>
                <w:sz w:val="20"/>
                <w:szCs w:val="20"/>
              </w:rPr>
              <w:t xml:space="preserve"> в порядке, установленном Кодексом Российской Федерации об административных правонарушениях</w:t>
            </w:r>
            <w:r w:rsidRPr="003D4632">
              <w:rPr>
                <w:sz w:val="20"/>
                <w:szCs w:val="20"/>
              </w:rPr>
              <w:t>;</w:t>
            </w:r>
          </w:p>
          <w:p w:rsidR="00E865E0" w:rsidRPr="003D4632" w:rsidRDefault="00487F7E" w:rsidP="003F0DF4">
            <w:pPr>
              <w:autoSpaceDE w:val="0"/>
              <w:autoSpaceDN w:val="0"/>
              <w:adjustRightInd w:val="0"/>
              <w:ind w:firstLine="176"/>
              <w:jc w:val="both"/>
              <w:rPr>
                <w:sz w:val="20"/>
                <w:szCs w:val="20"/>
              </w:rPr>
            </w:pPr>
            <w:proofErr w:type="gramStart"/>
            <w:r w:rsidRPr="003D4632">
              <w:rPr>
                <w:sz w:val="20"/>
                <w:szCs w:val="20"/>
              </w:rPr>
              <w:t xml:space="preserve">4) </w:t>
            </w:r>
            <w:r w:rsidR="00AC2E5A" w:rsidRPr="003D4632">
              <w:rPr>
                <w:sz w:val="20"/>
                <w:szCs w:val="20"/>
              </w:rPr>
              <w:t xml:space="preserve">отсутствие у участника закупки </w:t>
            </w:r>
            <w:r w:rsidR="00E865E0" w:rsidRPr="003D4632">
              <w:rPr>
                <w:sz w:val="20"/>
                <w:szCs w:val="20"/>
              </w:rPr>
              <w:t xml:space="preserve">с участием субъектов малого и среднего предпринимательства </w:t>
            </w:r>
            <w:r w:rsidR="00AC2E5A" w:rsidRPr="003D463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D4632">
              <w:rPr>
                <w:sz w:val="20"/>
                <w:szCs w:val="20"/>
              </w:rPr>
              <w:t xml:space="preserve"> в законную силу решение суда о признании обязанности </w:t>
            </w:r>
            <w:proofErr w:type="gramStart"/>
            <w:r w:rsidR="00AC2E5A" w:rsidRPr="003D4632">
              <w:rPr>
                <w:sz w:val="20"/>
                <w:szCs w:val="20"/>
              </w:rPr>
              <w:t>заявителя</w:t>
            </w:r>
            <w:proofErr w:type="gramEnd"/>
            <w:r w:rsidR="00AC2E5A" w:rsidRPr="003D463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D4632">
              <w:rPr>
                <w:b/>
                <w:sz w:val="20"/>
                <w:szCs w:val="20"/>
                <w:u w:val="single"/>
              </w:rPr>
              <w:t>двадцать пять процентов</w:t>
            </w:r>
            <w:r w:rsidR="00AC2E5A" w:rsidRPr="003D463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D4632">
              <w:rPr>
                <w:sz w:val="20"/>
                <w:szCs w:val="20"/>
              </w:rPr>
              <w:t xml:space="preserve"> с участием субъектов малого и среднего предпринимательства </w:t>
            </w:r>
            <w:r w:rsidR="00AC2E5A" w:rsidRPr="003D463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D4632">
              <w:rPr>
                <w:sz w:val="20"/>
                <w:szCs w:val="20"/>
              </w:rPr>
              <w:t>;</w:t>
            </w:r>
          </w:p>
          <w:p w:rsidR="00E865E0" w:rsidRPr="003D4632" w:rsidRDefault="00487F7E" w:rsidP="003F0DF4">
            <w:pPr>
              <w:autoSpaceDE w:val="0"/>
              <w:autoSpaceDN w:val="0"/>
              <w:adjustRightInd w:val="0"/>
              <w:ind w:firstLine="176"/>
              <w:jc w:val="both"/>
              <w:rPr>
                <w:sz w:val="20"/>
                <w:szCs w:val="20"/>
              </w:rPr>
            </w:pPr>
            <w:proofErr w:type="gramStart"/>
            <w:r w:rsidRPr="003D4632">
              <w:rPr>
                <w:sz w:val="20"/>
                <w:szCs w:val="20"/>
              </w:rPr>
              <w:t xml:space="preserve">5) </w:t>
            </w:r>
            <w:r w:rsidR="00E865E0" w:rsidRPr="003D463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D4632">
              <w:rPr>
                <w:sz w:val="20"/>
                <w:szCs w:val="20"/>
              </w:rPr>
              <w:t xml:space="preserve"> 289, </w:t>
            </w:r>
            <w:hyperlink r:id="rId14" w:history="1">
              <w:r w:rsidR="00E865E0" w:rsidRPr="003D4632">
                <w:rPr>
                  <w:sz w:val="20"/>
                  <w:szCs w:val="20"/>
                </w:rPr>
                <w:t>290</w:t>
              </w:r>
            </w:hyperlink>
            <w:r w:rsidR="00E865E0" w:rsidRPr="003D4632">
              <w:rPr>
                <w:sz w:val="20"/>
                <w:szCs w:val="20"/>
              </w:rPr>
              <w:t xml:space="preserve">, </w:t>
            </w:r>
            <w:hyperlink r:id="rId15" w:history="1">
              <w:r w:rsidR="00E865E0" w:rsidRPr="003D4632">
                <w:rPr>
                  <w:sz w:val="20"/>
                  <w:szCs w:val="20"/>
                </w:rPr>
                <w:t>291</w:t>
              </w:r>
            </w:hyperlink>
            <w:r w:rsidR="00E865E0" w:rsidRPr="003D4632">
              <w:rPr>
                <w:sz w:val="20"/>
                <w:szCs w:val="20"/>
              </w:rPr>
              <w:t xml:space="preserve">, </w:t>
            </w:r>
            <w:hyperlink r:id="rId16" w:history="1">
              <w:r w:rsidR="00E865E0" w:rsidRPr="003D4632">
                <w:rPr>
                  <w:sz w:val="20"/>
                  <w:szCs w:val="20"/>
                </w:rPr>
                <w:t>291.1</w:t>
              </w:r>
            </w:hyperlink>
            <w:r w:rsidR="00E865E0" w:rsidRPr="003D463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D4632" w:rsidRDefault="00487F7E" w:rsidP="003F0DF4">
            <w:pPr>
              <w:autoSpaceDE w:val="0"/>
              <w:autoSpaceDN w:val="0"/>
              <w:adjustRightInd w:val="0"/>
              <w:ind w:firstLine="176"/>
              <w:jc w:val="both"/>
              <w:rPr>
                <w:sz w:val="20"/>
                <w:szCs w:val="20"/>
              </w:rPr>
            </w:pPr>
            <w:r w:rsidRPr="003D4632">
              <w:rPr>
                <w:sz w:val="20"/>
                <w:szCs w:val="20"/>
              </w:rPr>
              <w:t xml:space="preserve">6) </w:t>
            </w:r>
            <w:r w:rsidR="00E865E0" w:rsidRPr="003D463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4632">
              <w:rPr>
                <w:sz w:val="20"/>
                <w:szCs w:val="20"/>
              </w:rPr>
              <w:t>;</w:t>
            </w:r>
          </w:p>
          <w:p w:rsidR="00002A11" w:rsidRPr="003D4632" w:rsidRDefault="00487F7E" w:rsidP="003F0DF4">
            <w:pPr>
              <w:autoSpaceDE w:val="0"/>
              <w:autoSpaceDN w:val="0"/>
              <w:adjustRightInd w:val="0"/>
              <w:ind w:firstLine="176"/>
              <w:jc w:val="both"/>
              <w:rPr>
                <w:sz w:val="20"/>
                <w:szCs w:val="20"/>
              </w:rPr>
            </w:pPr>
            <w:proofErr w:type="gramStart"/>
            <w:r w:rsidRPr="003D4632">
              <w:rPr>
                <w:sz w:val="20"/>
                <w:szCs w:val="20"/>
              </w:rPr>
              <w:t xml:space="preserve">7) </w:t>
            </w:r>
            <w:r w:rsidR="00E865E0" w:rsidRPr="003D463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D463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D4632">
              <w:rPr>
                <w:sz w:val="20"/>
                <w:szCs w:val="20"/>
              </w:rPr>
              <w:t>;</w:t>
            </w:r>
          </w:p>
          <w:p w:rsidR="00002A11" w:rsidRPr="003D4632" w:rsidRDefault="00487F7E" w:rsidP="003F0DF4">
            <w:pPr>
              <w:autoSpaceDE w:val="0"/>
              <w:autoSpaceDN w:val="0"/>
              <w:adjustRightInd w:val="0"/>
              <w:ind w:firstLine="176"/>
              <w:jc w:val="both"/>
              <w:rPr>
                <w:sz w:val="20"/>
                <w:szCs w:val="20"/>
              </w:rPr>
            </w:pPr>
            <w:r w:rsidRPr="003D4632">
              <w:rPr>
                <w:sz w:val="20"/>
                <w:szCs w:val="20"/>
              </w:rPr>
              <w:lastRenderedPageBreak/>
              <w:t xml:space="preserve">8) </w:t>
            </w:r>
            <w:r w:rsidR="00002A11" w:rsidRPr="003D463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D4632">
              <w:rPr>
                <w:sz w:val="20"/>
                <w:szCs w:val="20"/>
              </w:rPr>
              <w:t>;</w:t>
            </w:r>
          </w:p>
          <w:p w:rsidR="00B1005C" w:rsidRPr="003D4632" w:rsidRDefault="00487F7E" w:rsidP="00B1005C">
            <w:pPr>
              <w:autoSpaceDE w:val="0"/>
              <w:autoSpaceDN w:val="0"/>
              <w:adjustRightInd w:val="0"/>
              <w:ind w:firstLine="176"/>
              <w:jc w:val="both"/>
              <w:rPr>
                <w:sz w:val="20"/>
                <w:szCs w:val="20"/>
              </w:rPr>
            </w:pPr>
            <w:r w:rsidRPr="003D4632">
              <w:rPr>
                <w:sz w:val="20"/>
                <w:szCs w:val="20"/>
              </w:rPr>
              <w:t xml:space="preserve">9) </w:t>
            </w:r>
            <w:r w:rsidR="00002A11" w:rsidRPr="003D463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sidRPr="003D4632">
              <w:rPr>
                <w:sz w:val="20"/>
                <w:szCs w:val="20"/>
              </w:rPr>
              <w:t>а.</w:t>
            </w:r>
          </w:p>
          <w:p w:rsidR="008A4043" w:rsidRPr="003D4632" w:rsidRDefault="00002A11" w:rsidP="003F0DF4">
            <w:pPr>
              <w:autoSpaceDE w:val="0"/>
              <w:autoSpaceDN w:val="0"/>
              <w:adjustRightInd w:val="0"/>
              <w:ind w:firstLine="176"/>
              <w:jc w:val="both"/>
              <w:rPr>
                <w:sz w:val="20"/>
                <w:szCs w:val="20"/>
              </w:rPr>
            </w:pPr>
            <w:r w:rsidRPr="003D463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D4632">
            <w:pPr>
              <w:ind w:firstLine="176"/>
              <w:jc w:val="both"/>
              <w:rPr>
                <w:sz w:val="20"/>
                <w:szCs w:val="20"/>
              </w:rPr>
            </w:pPr>
            <w:r w:rsidRPr="0060690A">
              <w:rPr>
                <w:sz w:val="20"/>
                <w:szCs w:val="20"/>
              </w:rPr>
              <w:t>«</w:t>
            </w:r>
            <w:r w:rsidR="003D4632">
              <w:rPr>
                <w:sz w:val="20"/>
                <w:szCs w:val="20"/>
              </w:rPr>
              <w:t>19</w:t>
            </w:r>
            <w:r w:rsidR="00487F7E" w:rsidRPr="0060690A">
              <w:rPr>
                <w:sz w:val="20"/>
                <w:szCs w:val="20"/>
              </w:rPr>
              <w:t>»</w:t>
            </w:r>
            <w:r w:rsidR="00187893">
              <w:rPr>
                <w:sz w:val="20"/>
                <w:szCs w:val="20"/>
              </w:rPr>
              <w:t xml:space="preserve"> </w:t>
            </w:r>
            <w:r w:rsidR="003D4632">
              <w:rPr>
                <w:sz w:val="20"/>
                <w:szCs w:val="20"/>
              </w:rPr>
              <w:t>ноября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D4632">
            <w:pPr>
              <w:ind w:firstLine="176"/>
              <w:jc w:val="both"/>
              <w:rPr>
                <w:b/>
                <w:sz w:val="20"/>
                <w:szCs w:val="20"/>
              </w:rPr>
            </w:pPr>
            <w:r w:rsidRPr="0060690A">
              <w:rPr>
                <w:b/>
                <w:sz w:val="20"/>
                <w:szCs w:val="20"/>
              </w:rPr>
              <w:t>«</w:t>
            </w:r>
            <w:r w:rsidR="003D4632">
              <w:rPr>
                <w:b/>
                <w:sz w:val="20"/>
                <w:szCs w:val="20"/>
              </w:rPr>
              <w:t>20</w:t>
            </w:r>
            <w:r w:rsidRPr="0060690A">
              <w:rPr>
                <w:b/>
                <w:sz w:val="20"/>
                <w:szCs w:val="20"/>
              </w:rPr>
              <w:t>»</w:t>
            </w:r>
            <w:r w:rsidR="00AD4747">
              <w:rPr>
                <w:b/>
                <w:sz w:val="20"/>
                <w:szCs w:val="20"/>
              </w:rPr>
              <w:t xml:space="preserve"> </w:t>
            </w:r>
            <w:r w:rsidR="003D4632">
              <w:rPr>
                <w:b/>
                <w:sz w:val="20"/>
                <w:szCs w:val="20"/>
              </w:rPr>
              <w:t xml:space="preserve">ноября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 xml:space="preserve">Условия предоставления приоритета товаров российского происхождения, работ, </w:t>
            </w:r>
            <w:r w:rsidRPr="0060690A">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187893">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 xml:space="preserve">Положение об </w:t>
            </w:r>
            <w:r w:rsidRPr="0060690A">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lastRenderedPageBreak/>
              <w:t xml:space="preserve">Участник закупки несет ответственность за представление недостоверных сведений </w:t>
            </w:r>
            <w:r w:rsidRPr="0060690A">
              <w:rPr>
                <w:sz w:val="20"/>
                <w:szCs w:val="20"/>
              </w:rPr>
              <w:lastRenderedPageBreak/>
              <w:t>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8789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w:t>
            </w:r>
            <w:r w:rsidRPr="0060690A">
              <w:rPr>
                <w:sz w:val="20"/>
                <w:szCs w:val="20"/>
              </w:rPr>
              <w:lastRenderedPageBreak/>
              <w:t>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187893">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187893">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771EB5" w:rsidRPr="00771EB5">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60690A">
              <w:rPr>
                <w:bCs/>
                <w:sz w:val="20"/>
                <w:szCs w:val="20"/>
              </w:rPr>
              <w:lastRenderedPageBreak/>
              <w:t>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87893">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18789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lastRenderedPageBreak/>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w:t>
            </w:r>
            <w:r w:rsidRPr="0060690A">
              <w:rPr>
                <w:rFonts w:ascii="Times New Roman" w:hAnsi="Times New Roman" w:cs="Times New Roman"/>
                <w:color w:val="auto"/>
                <w:sz w:val="20"/>
                <w:szCs w:val="20"/>
              </w:rPr>
              <w:lastRenderedPageBreak/>
              <w:t>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187893">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w:t>
            </w:r>
            <w:r w:rsidRPr="0060690A">
              <w:rPr>
                <w:rFonts w:ascii="Times New Roman" w:hAnsi="Times New Roman" w:cs="Times New Roman"/>
                <w:bCs/>
                <w:sz w:val="20"/>
                <w:szCs w:val="20"/>
                <w:lang w:eastAsia="ru-RU"/>
              </w:rPr>
              <w:lastRenderedPageBreak/>
              <w:t>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AB6E07" w:rsidRDefault="00AB6E07" w:rsidP="00EB3EFB">
      <w:pPr>
        <w:rPr>
          <w:b/>
          <w:kern w:val="32"/>
          <w:sz w:val="22"/>
          <w:szCs w:val="22"/>
        </w:rPr>
      </w:pPr>
    </w:p>
    <w:p w:rsidR="00AB6E07" w:rsidRDefault="00AB6E07" w:rsidP="00EB3EFB">
      <w:pPr>
        <w:rPr>
          <w:b/>
          <w:kern w:val="32"/>
          <w:sz w:val="22"/>
          <w:szCs w:val="22"/>
        </w:rPr>
      </w:pPr>
    </w:p>
    <w:p w:rsidR="003D4632" w:rsidRDefault="003D4632" w:rsidP="00EB3EFB">
      <w:pPr>
        <w:rPr>
          <w:b/>
          <w:kern w:val="32"/>
          <w:sz w:val="22"/>
          <w:szCs w:val="22"/>
        </w:rPr>
      </w:pPr>
    </w:p>
    <w:p w:rsidR="00065454" w:rsidRDefault="00065454" w:rsidP="00EB3EFB">
      <w:pPr>
        <w:rPr>
          <w:b/>
          <w:kern w:val="32"/>
          <w:sz w:val="22"/>
          <w:szCs w:val="22"/>
        </w:rPr>
      </w:pPr>
    </w:p>
    <w:p w:rsidR="00533716" w:rsidRDefault="00533716"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3D4632">
        <w:rPr>
          <w:b/>
          <w:kern w:val="32"/>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20"/>
          <w:szCs w:val="20"/>
        </w:rPr>
        <w:t>Эндокам</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3D4632">
        <w:rPr>
          <w:b/>
          <w:kern w:val="32"/>
          <w:sz w:val="20"/>
          <w:szCs w:val="20"/>
        </w:rPr>
        <w:t>215-24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3D4632">
        <w:rPr>
          <w:b/>
          <w:kern w:val="32"/>
          <w:sz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20"/>
        </w:rPr>
        <w:t>Эндокам</w:t>
      </w:r>
      <w:proofErr w:type="spellEnd"/>
      <w:r w:rsidR="00C271C6">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72"/>
        <w:gridCol w:w="4303"/>
        <w:gridCol w:w="589"/>
        <w:gridCol w:w="616"/>
        <w:gridCol w:w="1845"/>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xml:space="preserve">№ </w:t>
            </w:r>
            <w:proofErr w:type="gramStart"/>
            <w:r w:rsidRPr="006703FD">
              <w:rPr>
                <w:b/>
                <w:sz w:val="18"/>
                <w:szCs w:val="18"/>
              </w:rPr>
              <w:t>п</w:t>
            </w:r>
            <w:proofErr w:type="gramEnd"/>
            <w:r w:rsidRPr="006703FD">
              <w:rPr>
                <w:b/>
                <w:sz w:val="18"/>
                <w:szCs w:val="18"/>
              </w:rPr>
              <w:t>/п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3D4632" w:rsidRPr="00F650D2" w:rsidTr="00AB6E07">
        <w:trPr>
          <w:trHeight w:val="20"/>
        </w:trPr>
        <w:tc>
          <w:tcPr>
            <w:tcW w:w="0" w:type="auto"/>
            <w:tcBorders>
              <w:top w:val="single" w:sz="4" w:space="0" w:color="auto"/>
              <w:left w:val="single" w:sz="4" w:space="0" w:color="auto"/>
              <w:bottom w:val="single" w:sz="4" w:space="0" w:color="auto"/>
              <w:right w:val="single" w:sz="4" w:space="0" w:color="auto"/>
            </w:tcBorders>
          </w:tcPr>
          <w:p w:rsidR="003D4632" w:rsidRPr="006703FD" w:rsidRDefault="003D4632"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3D4632" w:rsidRDefault="003D4632">
            <w:pPr>
              <w:jc w:val="both"/>
              <w:rPr>
                <w:sz w:val="18"/>
                <w:szCs w:val="18"/>
                <w:lang w:eastAsia="en-US"/>
              </w:rPr>
            </w:pPr>
            <w:r>
              <w:rPr>
                <w:sz w:val="18"/>
                <w:szCs w:val="18"/>
                <w:lang w:eastAsia="en-US"/>
              </w:rPr>
              <w:t>Камерная головка (с адаптером с постоянным фокусным расстоянием 24,5 мм)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3D4632" w:rsidRDefault="003D4632">
            <w:pPr>
              <w:shd w:val="clear" w:color="auto" w:fill="FFFFFF"/>
              <w:jc w:val="both"/>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4632" w:rsidRDefault="003D4632">
            <w:pPr>
              <w:rPr>
                <w:sz w:val="18"/>
                <w:szCs w:val="18"/>
                <w:lang w:eastAsia="en-US"/>
              </w:rPr>
            </w:pPr>
            <w:r>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D4632" w:rsidRDefault="003D4632">
            <w:pPr>
              <w:jc w:val="center"/>
              <w:rPr>
                <w:sz w:val="18"/>
                <w:szCs w:val="18"/>
                <w:lang w:eastAsia="en-US"/>
              </w:rPr>
            </w:pPr>
            <w:r>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4632" w:rsidRPr="00AB6E07" w:rsidRDefault="003D4632" w:rsidP="00AB6E07">
            <w:pPr>
              <w:jc w:val="center"/>
              <w:rPr>
                <w:color w:val="000000"/>
                <w:sz w:val="18"/>
                <w:szCs w:val="22"/>
              </w:rPr>
            </w:pPr>
            <w:r w:rsidRPr="003D4632">
              <w:rPr>
                <w:color w:val="000000"/>
                <w:sz w:val="18"/>
                <w:szCs w:val="22"/>
              </w:rPr>
              <w:t xml:space="preserve">267 183,33  </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18789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3D4632" w:rsidRDefault="003D4632" w:rsidP="003D4632">
      <w:pPr>
        <w:jc w:val="right"/>
        <w:rPr>
          <w:sz w:val="18"/>
          <w:szCs w:val="18"/>
        </w:rPr>
      </w:pPr>
      <w:r>
        <w:rPr>
          <w:sz w:val="18"/>
          <w:szCs w:val="18"/>
        </w:rPr>
        <w:t>Таблица 1</w:t>
      </w:r>
    </w:p>
    <w:tbl>
      <w:tblPr>
        <w:tblW w:w="5000" w:type="pct"/>
        <w:tblLook w:val="04A0" w:firstRow="1" w:lastRow="0" w:firstColumn="1" w:lastColumn="0" w:noHBand="0" w:noVBand="1"/>
      </w:tblPr>
      <w:tblGrid>
        <w:gridCol w:w="7670"/>
        <w:gridCol w:w="2751"/>
      </w:tblGrid>
      <w:tr w:rsidR="003D4632" w:rsidTr="003D4632">
        <w:trPr>
          <w:trHeight w:val="20"/>
        </w:trPr>
        <w:tc>
          <w:tcPr>
            <w:tcW w:w="3680" w:type="pct"/>
            <w:tcBorders>
              <w:top w:val="single" w:sz="4" w:space="0" w:color="auto"/>
              <w:left w:val="single" w:sz="4" w:space="0" w:color="auto"/>
              <w:bottom w:val="single" w:sz="4" w:space="0" w:color="auto"/>
              <w:right w:val="single" w:sz="4" w:space="0" w:color="auto"/>
            </w:tcBorders>
            <w:noWrap/>
            <w:vAlign w:val="center"/>
            <w:hideMark/>
          </w:tcPr>
          <w:p w:rsidR="003D4632" w:rsidRDefault="003D4632">
            <w:pPr>
              <w:rPr>
                <w:b/>
                <w:bCs/>
                <w:i/>
                <w:iCs/>
                <w:color w:val="000000"/>
                <w:sz w:val="18"/>
                <w:szCs w:val="18"/>
                <w:u w:val="single"/>
              </w:rPr>
            </w:pPr>
            <w:r>
              <w:rPr>
                <w:b/>
                <w:bCs/>
                <w:i/>
                <w:iCs/>
                <w:color w:val="000000"/>
                <w:sz w:val="18"/>
                <w:szCs w:val="18"/>
                <w:u w:val="single"/>
              </w:rPr>
              <w:t>ТЕХНИЧЕСКИЕ ХАРАКТЕРИСТИКИ камерной головки</w:t>
            </w:r>
          </w:p>
        </w:tc>
        <w:tc>
          <w:tcPr>
            <w:tcW w:w="1320" w:type="pct"/>
            <w:tcBorders>
              <w:top w:val="single" w:sz="4" w:space="0" w:color="auto"/>
              <w:left w:val="nil"/>
              <w:bottom w:val="single" w:sz="4" w:space="0" w:color="auto"/>
              <w:right w:val="single" w:sz="4" w:space="0" w:color="auto"/>
            </w:tcBorders>
            <w:noWrap/>
            <w:vAlign w:val="bottom"/>
            <w:hideMark/>
          </w:tcPr>
          <w:p w:rsidR="003D4632" w:rsidRDefault="003D4632">
            <w:pPr>
              <w:rPr>
                <w:color w:val="000000"/>
                <w:sz w:val="18"/>
                <w:szCs w:val="18"/>
              </w:rPr>
            </w:pPr>
            <w:r>
              <w:rPr>
                <w:color w:val="000000"/>
                <w:sz w:val="18"/>
                <w:szCs w:val="18"/>
              </w:rPr>
              <w:t> </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ТВ-стандарт</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CCIR, 625 строк,50 полей, PAL</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ПЗС</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SONY 1/3"</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3D4632">
            <w:pPr>
              <w:rPr>
                <w:color w:val="000000"/>
                <w:sz w:val="18"/>
                <w:szCs w:val="18"/>
              </w:rPr>
            </w:pPr>
            <w:r>
              <w:rPr>
                <w:color w:val="000000"/>
                <w:sz w:val="18"/>
                <w:szCs w:val="18"/>
              </w:rPr>
              <w:t>Число элементов изображения, пикселей:</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 </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Всего</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795 х 596</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proofErr w:type="gramStart"/>
            <w:r>
              <w:rPr>
                <w:color w:val="000000"/>
                <w:sz w:val="18"/>
                <w:szCs w:val="18"/>
              </w:rPr>
              <w:t>Видимых</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752 х 582</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Разрешающая способность, не менее, </w:t>
            </w:r>
            <w:proofErr w:type="spellStart"/>
            <w:r>
              <w:rPr>
                <w:color w:val="000000"/>
                <w:sz w:val="18"/>
                <w:szCs w:val="18"/>
              </w:rPr>
              <w:t>твл</w:t>
            </w:r>
            <w:proofErr w:type="spellEnd"/>
            <w:r>
              <w:rPr>
                <w:color w:val="000000"/>
                <w:sz w:val="18"/>
                <w:szCs w:val="18"/>
              </w:rPr>
              <w:t xml:space="preserve"> </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470</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Соотношение сигнал/шум, не менее, дБ</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48</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Диапазон рабочей освещенности объекта, </w:t>
            </w:r>
            <w:proofErr w:type="spellStart"/>
            <w:r>
              <w:rPr>
                <w:color w:val="000000"/>
                <w:sz w:val="18"/>
                <w:szCs w:val="18"/>
              </w:rPr>
              <w:t>лк</w:t>
            </w:r>
            <w:proofErr w:type="spell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от 10 до 20000</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Максимальное время непрерывной работы </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без ограничений</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Головка камерная эндоскопическая устойчива к дезинфекции в соответствии с МУ 287-113</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наличие</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Длина кабеля видеоголовки не менее, </w:t>
            </w:r>
            <w:proofErr w:type="gramStart"/>
            <w:r>
              <w:rPr>
                <w:color w:val="000000"/>
                <w:sz w:val="18"/>
                <w:szCs w:val="18"/>
              </w:rPr>
              <w:t>м</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3</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Масса камерной головки, не более, </w:t>
            </w:r>
            <w:proofErr w:type="gramStart"/>
            <w:r>
              <w:rPr>
                <w:color w:val="000000"/>
                <w:sz w:val="18"/>
                <w:szCs w:val="18"/>
              </w:rPr>
              <w:t>кг</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0,4</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b/>
                <w:bCs/>
                <w:i/>
                <w:iCs/>
                <w:color w:val="000000"/>
                <w:sz w:val="18"/>
                <w:szCs w:val="18"/>
                <w:u w:val="single"/>
              </w:rPr>
            </w:pPr>
            <w:r>
              <w:rPr>
                <w:b/>
                <w:bCs/>
                <w:i/>
                <w:iCs/>
                <w:color w:val="000000"/>
                <w:sz w:val="18"/>
                <w:szCs w:val="18"/>
                <w:u w:val="single"/>
              </w:rPr>
              <w:t>ТЕХНИЧЕСКИЕ ХАРАКТЕРИСТИКИ оптико-механического адаптера</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 </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Постоянное фокусное расстояние, </w:t>
            </w:r>
            <w:proofErr w:type="gramStart"/>
            <w:r>
              <w:rPr>
                <w:color w:val="000000"/>
                <w:sz w:val="18"/>
                <w:szCs w:val="18"/>
              </w:rPr>
              <w:t>мм</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24,5</w:t>
            </w:r>
            <w:r w:rsidR="00F61409">
              <w:rPr>
                <w:color w:val="000000"/>
                <w:sz w:val="18"/>
                <w:szCs w:val="18"/>
              </w:rPr>
              <w:t xml:space="preserve"> </w:t>
            </w:r>
            <w:r>
              <w:rPr>
                <w:color w:val="000000"/>
                <w:sz w:val="18"/>
                <w:szCs w:val="18"/>
              </w:rPr>
              <w:t>мм</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 xml:space="preserve">Масса оптико-механического адаптера, не более, </w:t>
            </w:r>
            <w:proofErr w:type="gramStart"/>
            <w:r>
              <w:rPr>
                <w:color w:val="000000"/>
                <w:sz w:val="18"/>
                <w:szCs w:val="18"/>
              </w:rPr>
              <w:t>г</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120</w:t>
            </w:r>
          </w:p>
        </w:tc>
      </w:tr>
      <w:tr w:rsidR="003D4632" w:rsidTr="003D4632">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pPr>
              <w:rPr>
                <w:color w:val="000000"/>
                <w:sz w:val="18"/>
                <w:szCs w:val="18"/>
              </w:rPr>
            </w:pPr>
            <w:r>
              <w:rPr>
                <w:color w:val="000000"/>
                <w:sz w:val="18"/>
                <w:szCs w:val="18"/>
              </w:rPr>
              <w:t>Резьбовое соединение оптико-механического адаптера и видеоголовки</w:t>
            </w:r>
          </w:p>
        </w:tc>
        <w:tc>
          <w:tcPr>
            <w:tcW w:w="1320" w:type="pct"/>
            <w:tcBorders>
              <w:top w:val="nil"/>
              <w:left w:val="nil"/>
              <w:bottom w:val="single" w:sz="4" w:space="0" w:color="auto"/>
              <w:right w:val="single" w:sz="4" w:space="0" w:color="auto"/>
            </w:tcBorders>
            <w:noWrap/>
            <w:vAlign w:val="center"/>
            <w:hideMark/>
          </w:tcPr>
          <w:p w:rsidR="003D4632" w:rsidRDefault="003D4632">
            <w:pPr>
              <w:rPr>
                <w:color w:val="000000"/>
                <w:sz w:val="18"/>
                <w:szCs w:val="18"/>
              </w:rPr>
            </w:pPr>
            <w:r>
              <w:rPr>
                <w:color w:val="000000"/>
                <w:sz w:val="18"/>
                <w:szCs w:val="18"/>
              </w:rPr>
              <w:t>CS-</w:t>
            </w:r>
            <w:proofErr w:type="spellStart"/>
            <w:r>
              <w:rPr>
                <w:color w:val="000000"/>
                <w:sz w:val="18"/>
                <w:szCs w:val="18"/>
              </w:rPr>
              <w:t>maunt</w:t>
            </w:r>
            <w:proofErr w:type="spellEnd"/>
          </w:p>
        </w:tc>
      </w:tr>
    </w:tbl>
    <w:p w:rsidR="003D4632" w:rsidRDefault="003D4632" w:rsidP="003D4632">
      <w:pPr>
        <w:rPr>
          <w:b/>
          <w:sz w:val="18"/>
          <w:szCs w:val="18"/>
        </w:rPr>
      </w:pPr>
    </w:p>
    <w:p w:rsidR="003D4632" w:rsidRDefault="003D4632" w:rsidP="003D4632">
      <w:pPr>
        <w:rPr>
          <w:b/>
          <w:sz w:val="18"/>
          <w:szCs w:val="18"/>
        </w:rPr>
      </w:pPr>
      <w:r>
        <w:rPr>
          <w:b/>
          <w:sz w:val="18"/>
          <w:szCs w:val="18"/>
        </w:rPr>
        <w:t>Прочие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658"/>
        <w:gridCol w:w="7366"/>
      </w:tblGrid>
      <w:tr w:rsidR="003D4632" w:rsidTr="003D4632">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pPr>
              <w:jc w:val="center"/>
              <w:rPr>
                <w:rFonts w:eastAsia="Calibri"/>
                <w:b/>
                <w:bCs/>
                <w:sz w:val="18"/>
                <w:szCs w:val="18"/>
                <w:lang w:eastAsia="en-US"/>
              </w:rPr>
            </w:pPr>
            <w:r>
              <w:rPr>
                <w:b/>
                <w:bCs/>
                <w:sz w:val="18"/>
                <w:szCs w:val="18"/>
              </w:rPr>
              <w:t>№</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pPr>
              <w:jc w:val="center"/>
              <w:rPr>
                <w:rFonts w:eastAsia="Calibri"/>
                <w:b/>
                <w:bCs/>
                <w:sz w:val="18"/>
                <w:szCs w:val="18"/>
                <w:lang w:eastAsia="en-US"/>
              </w:rPr>
            </w:pPr>
            <w:r>
              <w:rPr>
                <w:b/>
                <w:bCs/>
                <w:sz w:val="18"/>
                <w:szCs w:val="18"/>
              </w:rPr>
              <w:t>Наименование пункта</w:t>
            </w: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pPr>
              <w:jc w:val="center"/>
              <w:rPr>
                <w:rFonts w:eastAsia="Calibri"/>
                <w:b/>
                <w:bCs/>
                <w:sz w:val="18"/>
                <w:szCs w:val="18"/>
                <w:lang w:eastAsia="en-US"/>
              </w:rPr>
            </w:pPr>
            <w:r>
              <w:rPr>
                <w:b/>
                <w:bCs/>
                <w:sz w:val="18"/>
                <w:szCs w:val="18"/>
              </w:rPr>
              <w:t>Текст пояснений</w:t>
            </w:r>
          </w:p>
        </w:tc>
      </w:tr>
      <w:tr w:rsidR="003D4632" w:rsidTr="003D4632">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pPr>
              <w:rPr>
                <w:rFonts w:eastAsia="Calibri"/>
                <w:bCs/>
                <w:sz w:val="18"/>
                <w:szCs w:val="18"/>
                <w:lang w:eastAsia="en-US"/>
              </w:rPr>
            </w:pPr>
            <w:r>
              <w:rPr>
                <w:bCs/>
                <w:sz w:val="18"/>
                <w:szCs w:val="18"/>
              </w:rPr>
              <w:t>1</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pPr>
              <w:rPr>
                <w:rFonts w:eastAsia="Calibri"/>
                <w:b/>
                <w:bCs/>
                <w:sz w:val="18"/>
                <w:szCs w:val="18"/>
                <w:lang w:eastAsia="en-US"/>
              </w:rPr>
            </w:pPr>
            <w:r>
              <w:rPr>
                <w:sz w:val="18"/>
                <w:szCs w:val="18"/>
              </w:rPr>
              <w:t>Требования к гарантийному сроку и (или) объему   предоставления гарантий качества товара</w:t>
            </w:r>
          </w:p>
        </w:tc>
        <w:tc>
          <w:tcPr>
            <w:tcW w:w="3538" w:type="pct"/>
            <w:tcBorders>
              <w:top w:val="single" w:sz="4" w:space="0" w:color="auto"/>
              <w:left w:val="single" w:sz="4" w:space="0" w:color="auto"/>
              <w:bottom w:val="single" w:sz="4" w:space="0" w:color="auto"/>
              <w:right w:val="single" w:sz="4" w:space="0" w:color="auto"/>
            </w:tcBorders>
            <w:hideMark/>
          </w:tcPr>
          <w:p w:rsidR="005514D8" w:rsidRDefault="005514D8" w:rsidP="005514D8">
            <w:pPr>
              <w:ind w:firstLine="170"/>
              <w:jc w:val="both"/>
              <w:rPr>
                <w:rFonts w:eastAsia="Calibri"/>
                <w:sz w:val="18"/>
                <w:szCs w:val="18"/>
              </w:rPr>
            </w:pPr>
            <w:r>
              <w:rPr>
                <w:sz w:val="18"/>
                <w:szCs w:val="18"/>
              </w:rPr>
              <w:t>1. К поставке допускается использование только указанных изготовителем (производителем) в технической (эксплуатационной) документации на медицинское изделие расходных материалов и комплектующих.</w:t>
            </w:r>
          </w:p>
          <w:p w:rsidR="005514D8" w:rsidRDefault="005514D8" w:rsidP="005514D8">
            <w:pPr>
              <w:ind w:firstLine="170"/>
              <w:jc w:val="both"/>
              <w:rPr>
                <w:rFonts w:eastAsiaTheme="minorEastAsia" w:cstheme="minorBidi"/>
                <w:sz w:val="18"/>
                <w:szCs w:val="18"/>
              </w:rPr>
            </w:pPr>
            <w:r>
              <w:rPr>
                <w:sz w:val="18"/>
                <w:szCs w:val="18"/>
              </w:rPr>
              <w:t xml:space="preserve">2. </w:t>
            </w:r>
            <w:r>
              <w:rPr>
                <w:sz w:val="18"/>
                <w:szCs w:val="18"/>
                <w:u w:val="single"/>
              </w:rPr>
              <w:t xml:space="preserve">Комплектующие должны быть полностью совместимы с Видеокамерой эндоскопической с цветным изображением (с USB) </w:t>
            </w:r>
            <w:proofErr w:type="spellStart"/>
            <w:r>
              <w:rPr>
                <w:sz w:val="18"/>
                <w:szCs w:val="18"/>
                <w:u w:val="single"/>
              </w:rPr>
              <w:t>Эндокам</w:t>
            </w:r>
            <w:proofErr w:type="spellEnd"/>
            <w:r>
              <w:rPr>
                <w:sz w:val="18"/>
                <w:szCs w:val="18"/>
                <w:u w:val="single"/>
              </w:rPr>
              <w:t>, имеющейся в наличии у заказчика. Год выпуска комплектующих не ранее 2024 г.</w:t>
            </w:r>
          </w:p>
          <w:p w:rsidR="005514D8" w:rsidRPr="005514D8" w:rsidRDefault="005514D8" w:rsidP="005514D8">
            <w:pPr>
              <w:ind w:firstLine="170"/>
              <w:jc w:val="both"/>
              <w:rPr>
                <w:rFonts w:eastAsiaTheme="minorEastAsia" w:cstheme="minorBidi"/>
                <w:sz w:val="18"/>
                <w:szCs w:val="18"/>
              </w:rPr>
            </w:pPr>
            <w:r>
              <w:rPr>
                <w:rFonts w:eastAsiaTheme="minorEastAsia" w:cstheme="minorBidi"/>
                <w:sz w:val="18"/>
                <w:szCs w:val="18"/>
              </w:rPr>
              <w:t xml:space="preserve">3. </w:t>
            </w:r>
            <w:r>
              <w:rPr>
                <w:sz w:val="18"/>
                <w:szCs w:val="18"/>
              </w:rPr>
              <w:t xml:space="preserve">Гарантия на комплектующие не менее 12 (двенадцати) месяцев со дня подписания Акта ввода в эксплуатацию. </w:t>
            </w:r>
            <w:r>
              <w:rPr>
                <w:bCs/>
                <w:sz w:val="18"/>
                <w:szCs w:val="18"/>
              </w:rPr>
              <w:t>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r>
              <w:rPr>
                <w:sz w:val="18"/>
                <w:szCs w:val="18"/>
              </w:rPr>
              <w:t>.</w:t>
            </w:r>
          </w:p>
          <w:p w:rsidR="005514D8" w:rsidRDefault="005514D8" w:rsidP="005514D8">
            <w:pPr>
              <w:tabs>
                <w:tab w:val="left" w:pos="543"/>
              </w:tabs>
              <w:ind w:firstLine="170"/>
              <w:jc w:val="both"/>
              <w:rPr>
                <w:sz w:val="18"/>
                <w:szCs w:val="18"/>
              </w:rPr>
            </w:pPr>
            <w:r>
              <w:rPr>
                <w:sz w:val="18"/>
                <w:szCs w:val="18"/>
              </w:rPr>
              <w:t xml:space="preserve">4. При наступлении гарантийного случая расходы, связанные с ремонтом (в </w:t>
            </w:r>
            <w:proofErr w:type="spellStart"/>
            <w:r>
              <w:rPr>
                <w:sz w:val="18"/>
                <w:szCs w:val="18"/>
              </w:rPr>
              <w:t>т.ч</w:t>
            </w:r>
            <w:proofErr w:type="spellEnd"/>
            <w:r>
              <w:rPr>
                <w:sz w:val="18"/>
                <w:szCs w:val="18"/>
              </w:rPr>
              <w:t>. транспортные) несет поставщик.</w:t>
            </w:r>
          </w:p>
          <w:p w:rsidR="003D4632" w:rsidRDefault="005514D8" w:rsidP="005514D8">
            <w:pPr>
              <w:ind w:firstLine="170"/>
              <w:jc w:val="both"/>
              <w:rPr>
                <w:rFonts w:eastAsia="Calibri"/>
                <w:sz w:val="18"/>
                <w:szCs w:val="18"/>
                <w:lang w:eastAsia="en-US"/>
              </w:rPr>
            </w:pPr>
            <w:r>
              <w:rPr>
                <w:sz w:val="18"/>
                <w:szCs w:val="18"/>
              </w:rPr>
              <w:t>5. Поставщик гарантирует полное соответствие поставляемого товара условиям договора.</w:t>
            </w:r>
          </w:p>
        </w:tc>
      </w:tr>
      <w:tr w:rsidR="003D4632" w:rsidTr="003D4632">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pPr>
              <w:rPr>
                <w:rFonts w:eastAsia="Calibri"/>
                <w:bCs/>
                <w:sz w:val="18"/>
                <w:szCs w:val="18"/>
                <w:lang w:eastAsia="en-US"/>
              </w:rPr>
            </w:pPr>
            <w:r>
              <w:rPr>
                <w:bCs/>
                <w:sz w:val="18"/>
                <w:szCs w:val="18"/>
              </w:rPr>
              <w:t>2</w:t>
            </w:r>
          </w:p>
        </w:tc>
        <w:tc>
          <w:tcPr>
            <w:tcW w:w="1278" w:type="pct"/>
            <w:tcBorders>
              <w:top w:val="single" w:sz="4" w:space="0" w:color="auto"/>
              <w:left w:val="single" w:sz="4" w:space="0" w:color="auto"/>
              <w:bottom w:val="single" w:sz="4" w:space="0" w:color="auto"/>
              <w:right w:val="single" w:sz="4" w:space="0" w:color="auto"/>
            </w:tcBorders>
          </w:tcPr>
          <w:p w:rsidR="003D4632" w:rsidRDefault="003D4632">
            <w:pPr>
              <w:rPr>
                <w:rFonts w:eastAsia="Calibri"/>
                <w:sz w:val="18"/>
                <w:szCs w:val="18"/>
              </w:rPr>
            </w:pPr>
            <w:r>
              <w:rPr>
                <w:sz w:val="18"/>
                <w:szCs w:val="18"/>
              </w:rPr>
              <w:t>Требования к качеству, техническим характеристикам товара, требования к их безопасности</w:t>
            </w:r>
          </w:p>
          <w:p w:rsidR="003D4632" w:rsidRDefault="003D4632">
            <w:pPr>
              <w:rPr>
                <w:rFonts w:eastAsia="Calibri"/>
                <w:sz w:val="18"/>
                <w:szCs w:val="18"/>
                <w:lang w:eastAsia="en-US"/>
              </w:rPr>
            </w:pP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pPr>
              <w:ind w:firstLine="170"/>
              <w:jc w:val="both"/>
              <w:rPr>
                <w:rFonts w:eastAsia="Calibri"/>
                <w:bCs/>
                <w:sz w:val="18"/>
                <w:szCs w:val="18"/>
              </w:rPr>
            </w:pPr>
            <w:r>
              <w:rPr>
                <w:color w:val="000000"/>
                <w:sz w:val="18"/>
                <w:szCs w:val="18"/>
              </w:rPr>
              <w:t xml:space="preserve">Поставляемые </w:t>
            </w:r>
            <w:r>
              <w:rPr>
                <w:sz w:val="18"/>
                <w:szCs w:val="18"/>
              </w:rPr>
              <w:t>комплектующие</w:t>
            </w:r>
            <w:r>
              <w:rPr>
                <w:color w:val="000000"/>
                <w:sz w:val="18"/>
                <w:szCs w:val="18"/>
              </w:rPr>
              <w:t xml:space="preserve"> должны быть новыми, ранее не эксплуатируемыми, не прошедшими переработку и восстановление, их  применение не должно привести к порче или преждевременному износу медицинского изделия.</w:t>
            </w:r>
          </w:p>
          <w:p w:rsidR="003D4632" w:rsidRDefault="003D4632">
            <w:pPr>
              <w:ind w:firstLine="170"/>
              <w:jc w:val="both"/>
              <w:rPr>
                <w:rFonts w:eastAsia="Calibri"/>
                <w:bCs/>
                <w:sz w:val="18"/>
                <w:szCs w:val="18"/>
                <w:lang w:eastAsia="en-US"/>
              </w:rPr>
            </w:pPr>
            <w:r>
              <w:rPr>
                <w:bCs/>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tc>
      </w:tr>
      <w:tr w:rsidR="003D4632" w:rsidTr="003D4632">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pPr>
              <w:rPr>
                <w:rFonts w:eastAsia="Calibri"/>
                <w:bCs/>
                <w:sz w:val="18"/>
                <w:szCs w:val="18"/>
                <w:lang w:eastAsia="en-US"/>
              </w:rPr>
            </w:pPr>
            <w:r>
              <w:rPr>
                <w:bCs/>
                <w:sz w:val="18"/>
                <w:szCs w:val="18"/>
              </w:rPr>
              <w:t>3</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pPr>
              <w:rPr>
                <w:rFonts w:eastAsia="Calibri"/>
                <w:sz w:val="18"/>
                <w:szCs w:val="18"/>
                <w:lang w:eastAsia="en-US"/>
              </w:rPr>
            </w:pPr>
            <w:r>
              <w:rPr>
                <w:sz w:val="18"/>
                <w:szCs w:val="18"/>
              </w:rPr>
              <w:t>Требование к упаковке, отгрузке товара</w:t>
            </w: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pPr>
              <w:ind w:firstLine="170"/>
              <w:jc w:val="both"/>
              <w:rPr>
                <w:rFonts w:eastAsia="Calibri"/>
                <w:b/>
                <w:bCs/>
                <w:sz w:val="18"/>
                <w:szCs w:val="18"/>
                <w:lang w:eastAsia="en-US"/>
              </w:rPr>
            </w:pPr>
            <w:r>
              <w:rPr>
                <w:color w:val="000000"/>
                <w:sz w:val="18"/>
                <w:szCs w:val="18"/>
              </w:rPr>
              <w:t>Поставляемые комплектующие должны поставляться в оригинальной заводской упаковке, обеспечивающей их сохранность, товарный вид, предохраняющей от всякого рода повреждений при транспортировке и хранении, погрузочно-разгрузочных работах, исключающей порчу и (или) уничтожение его до приемки Заказчиком</w:t>
            </w:r>
            <w:r>
              <w:rPr>
                <w:b/>
                <w:sz w:val="18"/>
                <w:szCs w:val="18"/>
              </w:rPr>
              <w:t>.</w:t>
            </w:r>
          </w:p>
        </w:tc>
      </w:tr>
    </w:tbl>
    <w:p w:rsidR="00AD1EF8" w:rsidRDefault="00AD1EF8" w:rsidP="00AD1EF8">
      <w:pPr>
        <w:tabs>
          <w:tab w:val="left" w:pos="851"/>
        </w:tabs>
        <w:ind w:firstLine="567"/>
        <w:jc w:val="both"/>
        <w:rPr>
          <w:b/>
          <w:bCs/>
          <w:sz w:val="20"/>
          <w:szCs w:val="18"/>
        </w:rPr>
      </w:pPr>
    </w:p>
    <w:p w:rsidR="00771EB5" w:rsidRDefault="00771E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Приложени</w:t>
      </w:r>
      <w:bookmarkStart w:id="2" w:name="_GoBack"/>
      <w:bookmarkEnd w:id="2"/>
      <w:r w:rsidRPr="00BE0069">
        <w:rPr>
          <w:rFonts w:ascii="Cuprum" w:hAnsi="Cuprum" w:cs="Tahoma"/>
          <w:b/>
          <w:bCs/>
          <w:sz w:val="20"/>
          <w:szCs w:val="20"/>
        </w:rPr>
        <w:t xml:space="preserve">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3D4632">
        <w:rPr>
          <w:b/>
          <w:kern w:val="32"/>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20"/>
          <w:szCs w:val="20"/>
        </w:rPr>
        <w:t>Эндокам</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D4632">
        <w:rPr>
          <w:b/>
          <w:kern w:val="32"/>
          <w:sz w:val="20"/>
          <w:szCs w:val="20"/>
        </w:rPr>
        <w:t>215-24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D4632">
        <w:rPr>
          <w:sz w:val="19"/>
          <w:szCs w:val="19"/>
        </w:rPr>
        <w:t>215-24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3D4632">
        <w:rPr>
          <w:b/>
          <w:kern w:val="32"/>
          <w:sz w:val="19"/>
          <w:szCs w:val="19"/>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19"/>
          <w:szCs w:val="19"/>
        </w:rPr>
        <w:t>Эндокам</w:t>
      </w:r>
      <w:proofErr w:type="spellEnd"/>
      <w:r w:rsidR="00C271C6">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3D4632">
        <w:rPr>
          <w:rFonts w:ascii="Times New Roman" w:hAnsi="Times New Roman" w:cs="Times New Roman"/>
          <w:sz w:val="19"/>
          <w:szCs w:val="19"/>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rFonts w:ascii="Times New Roman" w:hAnsi="Times New Roman" w:cs="Times New Roman"/>
          <w:sz w:val="19"/>
          <w:szCs w:val="19"/>
        </w:rPr>
        <w:t>Эндокам</w:t>
      </w:r>
      <w:proofErr w:type="spellEnd"/>
      <w:r w:rsidR="00C271C6">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w:t>
      </w:r>
      <w:r w:rsidRPr="005D510C">
        <w:rPr>
          <w:sz w:val="19"/>
          <w:szCs w:val="19"/>
        </w:rPr>
        <w:t xml:space="preserve">включает в себя стоимость Товара, </w:t>
      </w:r>
      <w:r w:rsidR="005D510C" w:rsidRPr="005D510C">
        <w:rPr>
          <w:sz w:val="19"/>
          <w:szCs w:val="19"/>
        </w:rPr>
        <w:t xml:space="preserve">НДС (в случае, если Поставщик является плательщиком НДС), стоимость доставки товара по адресу, указанному в п. 4.1 договора, стоимость погрузочно-разгрузочных работ, расходы на проведение ввода в эксплуатацию </w:t>
      </w:r>
      <w:r w:rsidRPr="005D510C">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w:t>
      </w:r>
      <w:proofErr w:type="gramEnd"/>
      <w:r w:rsidRPr="005D510C">
        <w:rPr>
          <w:sz w:val="19"/>
          <w:szCs w:val="19"/>
        </w:rPr>
        <w:t xml:space="preserve"> и определяется на весь срок исполнения Договора, то есть является конечной.</w:t>
      </w:r>
      <w:r w:rsidRPr="002D56C2">
        <w:rPr>
          <w:sz w:val="19"/>
          <w:szCs w:val="19"/>
        </w:rPr>
        <w:t xml:space="preserve"> </w:t>
      </w:r>
    </w:p>
    <w:p w:rsidR="00D120C1" w:rsidRPr="004F61F1" w:rsidRDefault="00D120C1" w:rsidP="00D120C1">
      <w:pPr>
        <w:pStyle w:val="af3"/>
        <w:ind w:firstLine="709"/>
        <w:rPr>
          <w:sz w:val="19"/>
          <w:szCs w:val="19"/>
        </w:rPr>
      </w:pPr>
      <w:r w:rsidRPr="00EF5F30">
        <w:rPr>
          <w:sz w:val="19"/>
          <w:szCs w:val="19"/>
        </w:rPr>
        <w:t xml:space="preserve">2.2.  </w:t>
      </w:r>
      <w:r w:rsidR="003D4632" w:rsidRPr="00EF5F30">
        <w:rPr>
          <w:sz w:val="19"/>
          <w:szCs w:val="19"/>
        </w:rPr>
        <w:t xml:space="preserve">Оплата производится </w:t>
      </w:r>
      <w:r w:rsidR="00EF5F30" w:rsidRPr="00EF5F30">
        <w:rPr>
          <w:sz w:val="20"/>
        </w:rPr>
        <w:t xml:space="preserve">факту получения Товара на основании счета в течение 7 (семи) рабочих дней со дня подписания товарной накладной, </w:t>
      </w:r>
      <w:proofErr w:type="gramStart"/>
      <w:r w:rsidR="00EF5F30" w:rsidRPr="00EF5F30">
        <w:rPr>
          <w:sz w:val="20"/>
        </w:rPr>
        <w:t>счет-фактуры</w:t>
      </w:r>
      <w:proofErr w:type="gramEnd"/>
      <w:r w:rsidR="00EF5F30" w:rsidRPr="00EF5F30">
        <w:rPr>
          <w:sz w:val="20"/>
        </w:rPr>
        <w:t xml:space="preserve"> (УПД),</w:t>
      </w:r>
      <w:r w:rsidR="003D4632" w:rsidRPr="00EF5F30">
        <w:rPr>
          <w:sz w:val="19"/>
          <w:szCs w:val="19"/>
        </w:rPr>
        <w:t xml:space="preserve"> </w:t>
      </w:r>
      <w:r w:rsidR="00EF5F30" w:rsidRPr="00EF5F30">
        <w:rPr>
          <w:sz w:val="19"/>
          <w:szCs w:val="19"/>
        </w:rPr>
        <w:t>а</w:t>
      </w:r>
      <w:r w:rsidR="003D4632" w:rsidRPr="00EF5F30">
        <w:rPr>
          <w:sz w:val="19"/>
          <w:szCs w:val="19"/>
        </w:rPr>
        <w:t>кта ввода в эксплуатацию, путем перечисления денежных средств на расчетный счет Поставщика. Датой оплаты является день списания денежных сре</w:t>
      </w:r>
      <w:proofErr w:type="gramStart"/>
      <w:r w:rsidR="003D4632" w:rsidRPr="00EF5F30">
        <w:rPr>
          <w:sz w:val="19"/>
          <w:szCs w:val="19"/>
        </w:rPr>
        <w:t>дств с р</w:t>
      </w:r>
      <w:proofErr w:type="gramEnd"/>
      <w:r w:rsidR="003D4632" w:rsidRPr="00EF5F30">
        <w:rPr>
          <w:sz w:val="19"/>
          <w:szCs w:val="19"/>
        </w:rPr>
        <w:t>асчетного счета Заказчика</w:t>
      </w:r>
      <w:r w:rsidRPr="00EF5F30">
        <w:rPr>
          <w:sz w:val="19"/>
          <w:szCs w:val="19"/>
        </w:rPr>
        <w:t>.</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3D4632" w:rsidRDefault="00D120C1" w:rsidP="005E3A0E">
      <w:pPr>
        <w:ind w:firstLine="709"/>
        <w:jc w:val="both"/>
        <w:rPr>
          <w:sz w:val="19"/>
          <w:szCs w:val="19"/>
        </w:rPr>
      </w:pPr>
      <w:r w:rsidRPr="002D2168">
        <w:rPr>
          <w:sz w:val="19"/>
          <w:szCs w:val="19"/>
        </w:rPr>
        <w:t xml:space="preserve">4.1. </w:t>
      </w:r>
      <w:r w:rsidR="006E6DD0" w:rsidRPr="003D4632">
        <w:rPr>
          <w:sz w:val="19"/>
          <w:szCs w:val="19"/>
        </w:rPr>
        <w:t>Поставка товара осуществляется по адрес</w:t>
      </w:r>
      <w:r w:rsidR="00771EB5" w:rsidRPr="003D4632">
        <w:rPr>
          <w:sz w:val="19"/>
          <w:szCs w:val="19"/>
        </w:rPr>
        <w:t>у</w:t>
      </w:r>
      <w:r w:rsidR="0021398E" w:rsidRPr="003D4632">
        <w:rPr>
          <w:sz w:val="19"/>
          <w:szCs w:val="19"/>
        </w:rPr>
        <w:t xml:space="preserve"> </w:t>
      </w:r>
      <w:r w:rsidR="00E9248B" w:rsidRPr="003D4632">
        <w:rPr>
          <w:sz w:val="19"/>
          <w:szCs w:val="19"/>
        </w:rPr>
        <w:t>г. Иркутск</w:t>
      </w:r>
      <w:r w:rsidR="00771EB5" w:rsidRPr="003D4632">
        <w:rPr>
          <w:sz w:val="19"/>
          <w:szCs w:val="19"/>
        </w:rPr>
        <w:t>,</w:t>
      </w:r>
      <w:r w:rsidR="00E9248B" w:rsidRPr="003D4632">
        <w:rPr>
          <w:sz w:val="19"/>
          <w:szCs w:val="19"/>
        </w:rPr>
        <w:t xml:space="preserve"> ул. Ярославского д. 300</w:t>
      </w:r>
      <w:r w:rsidR="00771EB5" w:rsidRPr="003D4632">
        <w:rPr>
          <w:sz w:val="19"/>
          <w:szCs w:val="19"/>
        </w:rPr>
        <w:t xml:space="preserve"> </w:t>
      </w:r>
      <w:r w:rsidR="00E9248B" w:rsidRPr="003D4632">
        <w:rPr>
          <w:sz w:val="19"/>
          <w:szCs w:val="19"/>
        </w:rPr>
        <w:t>в рабочие дни с 09.00 ч. до 15.00 ч.</w:t>
      </w:r>
    </w:p>
    <w:p w:rsidR="00D120C1" w:rsidRPr="003D4632" w:rsidRDefault="00D120C1" w:rsidP="00D120C1">
      <w:pPr>
        <w:ind w:firstLine="709"/>
        <w:jc w:val="both"/>
        <w:rPr>
          <w:sz w:val="19"/>
          <w:szCs w:val="19"/>
        </w:rPr>
      </w:pPr>
      <w:r w:rsidRPr="003D4632">
        <w:rPr>
          <w:sz w:val="19"/>
          <w:szCs w:val="19"/>
        </w:rPr>
        <w:t>4.2. Тара и упаковка возврату не подлежат.</w:t>
      </w:r>
    </w:p>
    <w:p w:rsidR="00D120C1" w:rsidRPr="003D4632" w:rsidRDefault="00D120C1" w:rsidP="00D120C1">
      <w:pPr>
        <w:ind w:firstLine="709"/>
        <w:jc w:val="both"/>
        <w:rPr>
          <w:sz w:val="19"/>
          <w:szCs w:val="19"/>
        </w:rPr>
      </w:pPr>
      <w:r w:rsidRPr="003D4632">
        <w:rPr>
          <w:sz w:val="19"/>
          <w:szCs w:val="19"/>
        </w:rPr>
        <w:lastRenderedPageBreak/>
        <w:t xml:space="preserve">4.3. </w:t>
      </w:r>
      <w:r w:rsidR="003D4632" w:rsidRPr="003D4632">
        <w:rPr>
          <w:sz w:val="19"/>
          <w:szCs w:val="19"/>
        </w:rPr>
        <w:t>Поставка и ввод в эксплуатацию комплектующих осуществляется силами Поставщика с момента подписания договора в течение 30 (тридцати) рабочих дней.</w:t>
      </w:r>
    </w:p>
    <w:p w:rsidR="00D120C1" w:rsidRPr="003D4632" w:rsidRDefault="00D120C1" w:rsidP="00D120C1">
      <w:pPr>
        <w:pStyle w:val="ConsNonformat"/>
        <w:widowControl/>
        <w:tabs>
          <w:tab w:val="num" w:pos="0"/>
        </w:tabs>
        <w:ind w:right="-7" w:firstLine="709"/>
        <w:jc w:val="both"/>
        <w:rPr>
          <w:rFonts w:ascii="Times New Roman" w:hAnsi="Times New Roman"/>
          <w:sz w:val="19"/>
          <w:szCs w:val="19"/>
        </w:rPr>
      </w:pPr>
      <w:r w:rsidRPr="003D463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3D4632">
        <w:rPr>
          <w:rFonts w:ascii="Times New Roman" w:hAnsi="Times New Roman"/>
          <w:sz w:val="19"/>
          <w:szCs w:val="19"/>
        </w:rPr>
        <w:t>4.5. При доставке</w:t>
      </w:r>
      <w:r w:rsidRPr="003D4632">
        <w:rPr>
          <w:rFonts w:ascii="Times New Roman" w:hAnsi="Times New Roman"/>
          <w:sz w:val="18"/>
          <w:szCs w:val="18"/>
        </w:rPr>
        <w:t xml:space="preserve"> Товара Заказчик производит</w:t>
      </w:r>
      <w:r w:rsidRPr="002D2168">
        <w:rPr>
          <w:rFonts w:ascii="Times New Roman" w:hAnsi="Times New Roman"/>
          <w:sz w:val="19"/>
          <w:szCs w:val="19"/>
        </w:rPr>
        <w:t xml:space="preserve">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71EB5">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 xml:space="preserve">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w:t>
      </w:r>
      <w:r w:rsidR="00BF02F9" w:rsidRPr="001C2BCC">
        <w:rPr>
          <w:rFonts w:ascii="Times New Roman" w:hAnsi="Times New Roman" w:cs="Times New Roman"/>
          <w:sz w:val="19"/>
          <w:szCs w:val="19"/>
        </w:rPr>
        <w:lastRenderedPageBreak/>
        <w:t>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5D510C">
        <w:rPr>
          <w:i/>
          <w:sz w:val="19"/>
          <w:szCs w:val="19"/>
        </w:rPr>
        <w:t xml:space="preserve"> </w:t>
      </w:r>
      <w:r w:rsidRPr="002D56C2">
        <w:rPr>
          <w:i/>
          <w:sz w:val="19"/>
          <w:szCs w:val="19"/>
        </w:rPr>
        <w:t>№</w:t>
      </w:r>
      <w:r w:rsidR="005D510C">
        <w:rPr>
          <w:i/>
          <w:sz w:val="19"/>
          <w:szCs w:val="19"/>
        </w:rPr>
        <w:t xml:space="preserve"> </w:t>
      </w:r>
      <w:r w:rsidRPr="002D56C2">
        <w:rPr>
          <w:i/>
          <w:sz w:val="19"/>
          <w:szCs w:val="19"/>
        </w:rPr>
        <w:t>1)</w:t>
      </w:r>
    </w:p>
    <w:p w:rsidR="005D510C" w:rsidRDefault="005D510C" w:rsidP="00D120C1">
      <w:pPr>
        <w:ind w:firstLine="851"/>
        <w:jc w:val="both"/>
        <w:rPr>
          <w:i/>
          <w:sz w:val="19"/>
          <w:szCs w:val="19"/>
        </w:rPr>
      </w:pPr>
      <w:r>
        <w:rPr>
          <w:i/>
          <w:sz w:val="19"/>
          <w:szCs w:val="19"/>
        </w:rPr>
        <w:t>- Акт ввода в эксплуатацию (Приложение № 2)</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F5F30" w:rsidRDefault="00EF5F30" w:rsidP="00E94A4D">
      <w:pPr>
        <w:jc w:val="right"/>
        <w:rPr>
          <w:sz w:val="18"/>
          <w:szCs w:val="19"/>
        </w:rPr>
      </w:pPr>
    </w:p>
    <w:p w:rsidR="00E94A4D" w:rsidRPr="005D510C" w:rsidRDefault="00E94A4D" w:rsidP="00E94A4D">
      <w:pPr>
        <w:jc w:val="right"/>
        <w:rPr>
          <w:sz w:val="18"/>
          <w:szCs w:val="19"/>
        </w:rPr>
      </w:pPr>
      <w:r w:rsidRPr="005D510C">
        <w:rPr>
          <w:sz w:val="18"/>
          <w:szCs w:val="19"/>
        </w:rPr>
        <w:lastRenderedPageBreak/>
        <w:t>Приложение № 1</w:t>
      </w:r>
    </w:p>
    <w:p w:rsidR="00E94A4D" w:rsidRPr="005D510C" w:rsidRDefault="00E94A4D" w:rsidP="00E94A4D">
      <w:pPr>
        <w:ind w:left="4320"/>
        <w:jc w:val="right"/>
        <w:rPr>
          <w:sz w:val="18"/>
          <w:szCs w:val="19"/>
        </w:rPr>
      </w:pPr>
      <w:r w:rsidRPr="005D510C">
        <w:rPr>
          <w:sz w:val="18"/>
          <w:szCs w:val="19"/>
        </w:rPr>
        <w:t xml:space="preserve">                                              к договору № </w:t>
      </w:r>
      <w:r w:rsidR="003D4632" w:rsidRPr="005D510C">
        <w:rPr>
          <w:sz w:val="18"/>
          <w:szCs w:val="19"/>
        </w:rPr>
        <w:t>215-24</w:t>
      </w:r>
      <w:r w:rsidRPr="005D510C">
        <w:rPr>
          <w:sz w:val="18"/>
          <w:szCs w:val="19"/>
        </w:rPr>
        <w:br/>
      </w:r>
      <w:proofErr w:type="gramStart"/>
      <w:r w:rsidRPr="005D510C">
        <w:rPr>
          <w:sz w:val="18"/>
          <w:szCs w:val="19"/>
        </w:rPr>
        <w:t>от</w:t>
      </w:r>
      <w:proofErr w:type="gramEnd"/>
      <w:r w:rsidRPr="005D510C">
        <w:rPr>
          <w:sz w:val="18"/>
          <w:szCs w:val="19"/>
        </w:rPr>
        <w:t xml:space="preserve"> ___________________.</w:t>
      </w:r>
    </w:p>
    <w:p w:rsidR="00E94A4D" w:rsidRPr="005D510C" w:rsidRDefault="00E94A4D" w:rsidP="00E94A4D">
      <w:pPr>
        <w:jc w:val="center"/>
        <w:rPr>
          <w:b/>
          <w:sz w:val="18"/>
          <w:szCs w:val="19"/>
        </w:rPr>
      </w:pPr>
    </w:p>
    <w:p w:rsidR="00E94A4D" w:rsidRPr="005D510C" w:rsidRDefault="00E94A4D" w:rsidP="003C03C4">
      <w:pPr>
        <w:spacing w:after="240"/>
        <w:jc w:val="center"/>
        <w:rPr>
          <w:b/>
          <w:sz w:val="18"/>
          <w:szCs w:val="19"/>
        </w:rPr>
      </w:pPr>
      <w:r w:rsidRPr="005D510C">
        <w:rPr>
          <w:b/>
          <w:sz w:val="18"/>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D510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center"/>
              <w:rPr>
                <w:sz w:val="18"/>
                <w:szCs w:val="19"/>
              </w:rPr>
            </w:pPr>
            <w:r w:rsidRPr="005D510C">
              <w:rPr>
                <w:sz w:val="18"/>
                <w:szCs w:val="19"/>
              </w:rPr>
              <w:t xml:space="preserve">  №</w:t>
            </w:r>
          </w:p>
          <w:p w:rsidR="00D120C1" w:rsidRPr="005D510C" w:rsidRDefault="00D120C1" w:rsidP="00D120C1">
            <w:pPr>
              <w:jc w:val="center"/>
              <w:rPr>
                <w:sz w:val="18"/>
                <w:szCs w:val="19"/>
              </w:rPr>
            </w:pPr>
            <w:proofErr w:type="gramStart"/>
            <w:r w:rsidRPr="005D510C">
              <w:rPr>
                <w:sz w:val="18"/>
                <w:szCs w:val="19"/>
              </w:rPr>
              <w:t>п</w:t>
            </w:r>
            <w:proofErr w:type="gramEnd"/>
            <w:r w:rsidRPr="005D510C">
              <w:rPr>
                <w:sz w:val="18"/>
                <w:szCs w:val="19"/>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D510C" w:rsidRDefault="00D120C1" w:rsidP="00526E7C">
            <w:pPr>
              <w:jc w:val="center"/>
              <w:rPr>
                <w:sz w:val="18"/>
                <w:szCs w:val="19"/>
              </w:rPr>
            </w:pPr>
            <w:r w:rsidRPr="005D510C">
              <w:rPr>
                <w:sz w:val="18"/>
                <w:szCs w:val="19"/>
              </w:rPr>
              <w:t>Общая стоимость по позиции, руб.</w:t>
            </w:r>
          </w:p>
        </w:tc>
      </w:tr>
      <w:tr w:rsidR="00D120C1" w:rsidRPr="005D510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3D4632" w:rsidP="00D120C1">
            <w:pPr>
              <w:rPr>
                <w:color w:val="000000"/>
                <w:sz w:val="18"/>
                <w:szCs w:val="19"/>
              </w:rPr>
            </w:pPr>
            <w:proofErr w:type="gramStart"/>
            <w:r w:rsidRPr="005D510C">
              <w:rPr>
                <w:sz w:val="18"/>
                <w:szCs w:val="19"/>
                <w:lang w:eastAsia="en-US"/>
              </w:rPr>
              <w:t>Указаны</w:t>
            </w:r>
            <w:proofErr w:type="gramEnd"/>
            <w:r w:rsidRPr="005D510C">
              <w:rPr>
                <w:sz w:val="18"/>
                <w:szCs w:val="19"/>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3D4632" w:rsidP="00D120C1">
            <w:pPr>
              <w:jc w:val="center"/>
              <w:rPr>
                <w:sz w:val="18"/>
                <w:szCs w:val="19"/>
              </w:rPr>
            </w:pPr>
            <w:r w:rsidRPr="005D510C">
              <w:rPr>
                <w:sz w:val="18"/>
                <w:szCs w:val="19"/>
              </w:rPr>
              <w:t>Шт.</w:t>
            </w: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3D4632" w:rsidP="00D120C1">
            <w:pPr>
              <w:jc w:val="center"/>
              <w:rPr>
                <w:sz w:val="18"/>
                <w:szCs w:val="19"/>
              </w:rPr>
            </w:pPr>
            <w:r w:rsidRPr="005D510C">
              <w:rPr>
                <w:sz w:val="18"/>
                <w:szCs w:val="19"/>
              </w:rPr>
              <w:t>1</w:t>
            </w: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r>
      <w:tr w:rsidR="00D120C1" w:rsidRPr="005D510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r w:rsidRPr="005D510C">
              <w:rPr>
                <w:sz w:val="18"/>
                <w:szCs w:val="19"/>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r>
      <w:tr w:rsidR="00D120C1" w:rsidRPr="005D510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r w:rsidRPr="005D510C">
              <w:rPr>
                <w:sz w:val="18"/>
                <w:szCs w:val="19"/>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D510C" w:rsidRDefault="00D120C1" w:rsidP="00D120C1">
            <w:pPr>
              <w:jc w:val="both"/>
              <w:rPr>
                <w:sz w:val="18"/>
                <w:szCs w:val="19"/>
              </w:rPr>
            </w:pPr>
          </w:p>
        </w:tc>
      </w:tr>
    </w:tbl>
    <w:p w:rsidR="00AA38BC" w:rsidRPr="005D510C" w:rsidRDefault="00AA38BC" w:rsidP="00AA38BC">
      <w:pPr>
        <w:jc w:val="right"/>
        <w:rPr>
          <w:rFonts w:ascii="Cuprum" w:hAnsi="Cuprum" w:cs="Tahoma"/>
          <w:b/>
          <w:bCs/>
          <w:sz w:val="17"/>
          <w:szCs w:val="19"/>
        </w:rPr>
      </w:pPr>
    </w:p>
    <w:p w:rsidR="003D4632" w:rsidRPr="005D510C" w:rsidRDefault="003D4632" w:rsidP="003D4632">
      <w:pPr>
        <w:jc w:val="right"/>
        <w:rPr>
          <w:sz w:val="18"/>
          <w:szCs w:val="19"/>
        </w:rPr>
      </w:pPr>
      <w:r w:rsidRPr="005D510C">
        <w:rPr>
          <w:sz w:val="18"/>
          <w:szCs w:val="19"/>
        </w:rPr>
        <w:t>Таблица 1</w:t>
      </w:r>
    </w:p>
    <w:tbl>
      <w:tblPr>
        <w:tblW w:w="5000" w:type="pct"/>
        <w:tblLook w:val="04A0" w:firstRow="1" w:lastRow="0" w:firstColumn="1" w:lastColumn="0" w:noHBand="0" w:noVBand="1"/>
      </w:tblPr>
      <w:tblGrid>
        <w:gridCol w:w="7670"/>
        <w:gridCol w:w="2751"/>
      </w:tblGrid>
      <w:tr w:rsidR="003D4632" w:rsidRPr="005D510C" w:rsidTr="005D510C">
        <w:trPr>
          <w:trHeight w:val="20"/>
        </w:trPr>
        <w:tc>
          <w:tcPr>
            <w:tcW w:w="3680" w:type="pct"/>
            <w:tcBorders>
              <w:top w:val="single" w:sz="4" w:space="0" w:color="auto"/>
              <w:left w:val="single" w:sz="4" w:space="0" w:color="auto"/>
              <w:bottom w:val="single" w:sz="4" w:space="0" w:color="auto"/>
              <w:right w:val="single" w:sz="4" w:space="0" w:color="auto"/>
            </w:tcBorders>
            <w:noWrap/>
            <w:vAlign w:val="center"/>
            <w:hideMark/>
          </w:tcPr>
          <w:p w:rsidR="003D4632" w:rsidRPr="005D510C" w:rsidRDefault="003D4632" w:rsidP="005D510C">
            <w:pPr>
              <w:rPr>
                <w:b/>
                <w:bCs/>
                <w:i/>
                <w:iCs/>
                <w:color w:val="000000"/>
                <w:sz w:val="18"/>
                <w:szCs w:val="19"/>
                <w:u w:val="single"/>
              </w:rPr>
            </w:pPr>
            <w:r w:rsidRPr="005D510C">
              <w:rPr>
                <w:b/>
                <w:bCs/>
                <w:i/>
                <w:iCs/>
                <w:color w:val="000000"/>
                <w:sz w:val="18"/>
                <w:szCs w:val="19"/>
                <w:u w:val="single"/>
              </w:rPr>
              <w:t>ТЕХНИЧЕСКИЕ ХАРАКТЕРИСТИКИ камерной головки</w:t>
            </w:r>
          </w:p>
        </w:tc>
        <w:tc>
          <w:tcPr>
            <w:tcW w:w="1320" w:type="pct"/>
            <w:tcBorders>
              <w:top w:val="single" w:sz="4" w:space="0" w:color="auto"/>
              <w:left w:val="nil"/>
              <w:bottom w:val="single" w:sz="4" w:space="0" w:color="auto"/>
              <w:right w:val="single" w:sz="4" w:space="0" w:color="auto"/>
            </w:tcBorders>
            <w:noWrap/>
            <w:vAlign w:val="bottom"/>
            <w:hideMark/>
          </w:tcPr>
          <w:p w:rsidR="003D4632" w:rsidRPr="005D510C" w:rsidRDefault="003D4632" w:rsidP="005D510C">
            <w:pPr>
              <w:rPr>
                <w:color w:val="000000"/>
                <w:sz w:val="18"/>
                <w:szCs w:val="19"/>
              </w:rPr>
            </w:pPr>
            <w:r w:rsidRPr="005D510C">
              <w:rPr>
                <w:color w:val="000000"/>
                <w:sz w:val="18"/>
                <w:szCs w:val="19"/>
              </w:rPr>
              <w:t> </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ТВ-стандарт</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CCIR, 625 строк,50 полей, PAL</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ПЗС</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SONY 1/3"</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Число элементов изображения, пикселей:</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 </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Всего</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795 х 596</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proofErr w:type="gramStart"/>
            <w:r>
              <w:rPr>
                <w:color w:val="000000"/>
                <w:sz w:val="18"/>
                <w:szCs w:val="18"/>
              </w:rPr>
              <w:t>Видимых</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752 х 582</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Разрешающая способность, не менее, </w:t>
            </w:r>
            <w:proofErr w:type="spellStart"/>
            <w:r>
              <w:rPr>
                <w:color w:val="000000"/>
                <w:sz w:val="18"/>
                <w:szCs w:val="18"/>
              </w:rPr>
              <w:t>твл</w:t>
            </w:r>
            <w:proofErr w:type="spellEnd"/>
            <w:r>
              <w:rPr>
                <w:color w:val="000000"/>
                <w:sz w:val="18"/>
                <w:szCs w:val="18"/>
              </w:rPr>
              <w:t xml:space="preserve"> </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470</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Соотношение сигнал/шум, не менее, дБ</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48</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Диапазон рабочей освещенности объекта, </w:t>
            </w:r>
            <w:proofErr w:type="spellStart"/>
            <w:r>
              <w:rPr>
                <w:color w:val="000000"/>
                <w:sz w:val="18"/>
                <w:szCs w:val="18"/>
              </w:rPr>
              <w:t>лк</w:t>
            </w:r>
            <w:proofErr w:type="spell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от 10 до 20000</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Максимальное время непрерывной работы </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без ограничений</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Головка камерная эндоскопическая устойчива к дезинфекции в соответствии с МУ 287-113</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наличие</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Длина кабеля видеоголовки не менее, </w:t>
            </w:r>
            <w:proofErr w:type="gramStart"/>
            <w:r>
              <w:rPr>
                <w:color w:val="000000"/>
                <w:sz w:val="18"/>
                <w:szCs w:val="18"/>
              </w:rPr>
              <w:t>м</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3</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Масса камерной головки, не более, </w:t>
            </w:r>
            <w:proofErr w:type="gramStart"/>
            <w:r>
              <w:rPr>
                <w:color w:val="000000"/>
                <w:sz w:val="18"/>
                <w:szCs w:val="18"/>
              </w:rPr>
              <w:t>кг</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0,4</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b/>
                <w:bCs/>
                <w:i/>
                <w:iCs/>
                <w:color w:val="000000"/>
                <w:sz w:val="18"/>
                <w:szCs w:val="18"/>
                <w:u w:val="single"/>
              </w:rPr>
            </w:pPr>
            <w:r>
              <w:rPr>
                <w:b/>
                <w:bCs/>
                <w:i/>
                <w:iCs/>
                <w:color w:val="000000"/>
                <w:sz w:val="18"/>
                <w:szCs w:val="18"/>
                <w:u w:val="single"/>
              </w:rPr>
              <w:t>ТЕХНИЧЕСКИЕ ХАРАКТЕРИСТИКИ оптико-механического адаптера</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 </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Постоянное фокусное расстояние, </w:t>
            </w:r>
            <w:proofErr w:type="gramStart"/>
            <w:r>
              <w:rPr>
                <w:color w:val="000000"/>
                <w:sz w:val="18"/>
                <w:szCs w:val="18"/>
              </w:rPr>
              <w:t>мм</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24,5мм</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 xml:space="preserve">Масса оптико-механического адаптера, не более, </w:t>
            </w:r>
            <w:proofErr w:type="gramStart"/>
            <w:r>
              <w:rPr>
                <w:color w:val="000000"/>
                <w:sz w:val="18"/>
                <w:szCs w:val="18"/>
              </w:rPr>
              <w:t>г</w:t>
            </w:r>
            <w:proofErr w:type="gramEnd"/>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120</w:t>
            </w:r>
          </w:p>
        </w:tc>
      </w:tr>
      <w:tr w:rsidR="003D4632" w:rsidTr="005D510C">
        <w:trPr>
          <w:trHeight w:val="20"/>
        </w:trPr>
        <w:tc>
          <w:tcPr>
            <w:tcW w:w="3680" w:type="pct"/>
            <w:tcBorders>
              <w:top w:val="nil"/>
              <w:left w:val="single" w:sz="4" w:space="0" w:color="auto"/>
              <w:bottom w:val="single" w:sz="4" w:space="0" w:color="auto"/>
              <w:right w:val="single" w:sz="4" w:space="0" w:color="auto"/>
            </w:tcBorders>
            <w:vAlign w:val="center"/>
            <w:hideMark/>
          </w:tcPr>
          <w:p w:rsidR="003D4632" w:rsidRDefault="003D4632" w:rsidP="005D510C">
            <w:pPr>
              <w:rPr>
                <w:color w:val="000000"/>
                <w:sz w:val="18"/>
                <w:szCs w:val="18"/>
              </w:rPr>
            </w:pPr>
            <w:r>
              <w:rPr>
                <w:color w:val="000000"/>
                <w:sz w:val="18"/>
                <w:szCs w:val="18"/>
              </w:rPr>
              <w:t>Резьбовое соединение оптико-механического адаптера и видеоголовки</w:t>
            </w:r>
          </w:p>
        </w:tc>
        <w:tc>
          <w:tcPr>
            <w:tcW w:w="1320" w:type="pct"/>
            <w:tcBorders>
              <w:top w:val="nil"/>
              <w:left w:val="nil"/>
              <w:bottom w:val="single" w:sz="4" w:space="0" w:color="auto"/>
              <w:right w:val="single" w:sz="4" w:space="0" w:color="auto"/>
            </w:tcBorders>
            <w:noWrap/>
            <w:vAlign w:val="center"/>
            <w:hideMark/>
          </w:tcPr>
          <w:p w:rsidR="003D4632" w:rsidRDefault="003D4632" w:rsidP="005D510C">
            <w:pPr>
              <w:rPr>
                <w:color w:val="000000"/>
                <w:sz w:val="18"/>
                <w:szCs w:val="18"/>
              </w:rPr>
            </w:pPr>
            <w:r>
              <w:rPr>
                <w:color w:val="000000"/>
                <w:sz w:val="18"/>
                <w:szCs w:val="18"/>
              </w:rPr>
              <w:t>CS-</w:t>
            </w:r>
            <w:proofErr w:type="spellStart"/>
            <w:r>
              <w:rPr>
                <w:color w:val="000000"/>
                <w:sz w:val="18"/>
                <w:szCs w:val="18"/>
              </w:rPr>
              <w:t>maunt</w:t>
            </w:r>
            <w:proofErr w:type="spellEnd"/>
          </w:p>
        </w:tc>
      </w:tr>
    </w:tbl>
    <w:p w:rsidR="003D4632" w:rsidRDefault="003D4632" w:rsidP="003D4632">
      <w:pPr>
        <w:rPr>
          <w:b/>
          <w:sz w:val="18"/>
          <w:szCs w:val="18"/>
        </w:rPr>
      </w:pPr>
    </w:p>
    <w:p w:rsidR="003D4632" w:rsidRDefault="003D4632" w:rsidP="003D4632">
      <w:pPr>
        <w:rPr>
          <w:b/>
          <w:sz w:val="18"/>
          <w:szCs w:val="18"/>
        </w:rPr>
      </w:pPr>
      <w:r>
        <w:rPr>
          <w:b/>
          <w:sz w:val="18"/>
          <w:szCs w:val="18"/>
        </w:rPr>
        <w:t>Прочие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658"/>
        <w:gridCol w:w="7366"/>
      </w:tblGrid>
      <w:tr w:rsidR="003D4632" w:rsidTr="005D510C">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rsidP="005D510C">
            <w:pPr>
              <w:jc w:val="center"/>
              <w:rPr>
                <w:rFonts w:eastAsia="Calibri"/>
                <w:b/>
                <w:bCs/>
                <w:sz w:val="18"/>
                <w:szCs w:val="18"/>
                <w:lang w:eastAsia="en-US"/>
              </w:rPr>
            </w:pPr>
            <w:r>
              <w:rPr>
                <w:b/>
                <w:bCs/>
                <w:sz w:val="18"/>
                <w:szCs w:val="18"/>
              </w:rPr>
              <w:t>№</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rsidP="005D510C">
            <w:pPr>
              <w:jc w:val="center"/>
              <w:rPr>
                <w:rFonts w:eastAsia="Calibri"/>
                <w:b/>
                <w:bCs/>
                <w:sz w:val="18"/>
                <w:szCs w:val="18"/>
                <w:lang w:eastAsia="en-US"/>
              </w:rPr>
            </w:pPr>
            <w:r>
              <w:rPr>
                <w:b/>
                <w:bCs/>
                <w:sz w:val="18"/>
                <w:szCs w:val="18"/>
              </w:rPr>
              <w:t>Наименование пункта</w:t>
            </w: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rsidP="005D510C">
            <w:pPr>
              <w:jc w:val="center"/>
              <w:rPr>
                <w:rFonts w:eastAsia="Calibri"/>
                <w:b/>
                <w:bCs/>
                <w:sz w:val="18"/>
                <w:szCs w:val="18"/>
                <w:lang w:eastAsia="en-US"/>
              </w:rPr>
            </w:pPr>
            <w:r>
              <w:rPr>
                <w:b/>
                <w:bCs/>
                <w:sz w:val="18"/>
                <w:szCs w:val="18"/>
              </w:rPr>
              <w:t>Текст пояснений</w:t>
            </w:r>
          </w:p>
        </w:tc>
      </w:tr>
      <w:tr w:rsidR="003D4632" w:rsidTr="005D510C">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rsidP="005D510C">
            <w:pPr>
              <w:rPr>
                <w:rFonts w:eastAsia="Calibri"/>
                <w:bCs/>
                <w:sz w:val="18"/>
                <w:szCs w:val="18"/>
                <w:lang w:eastAsia="en-US"/>
              </w:rPr>
            </w:pPr>
            <w:r>
              <w:rPr>
                <w:bCs/>
                <w:sz w:val="18"/>
                <w:szCs w:val="18"/>
              </w:rPr>
              <w:t>1</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rsidP="005D510C">
            <w:pPr>
              <w:rPr>
                <w:rFonts w:eastAsia="Calibri"/>
                <w:b/>
                <w:bCs/>
                <w:sz w:val="18"/>
                <w:szCs w:val="18"/>
                <w:lang w:eastAsia="en-US"/>
              </w:rPr>
            </w:pPr>
            <w:r>
              <w:rPr>
                <w:sz w:val="18"/>
                <w:szCs w:val="18"/>
              </w:rPr>
              <w:t>Требования к гарантийному сроку и (или) объему   предоставления гарантий качества товара</w:t>
            </w: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rsidP="005D510C">
            <w:pPr>
              <w:ind w:firstLine="170"/>
              <w:jc w:val="both"/>
              <w:rPr>
                <w:rFonts w:eastAsia="Calibri"/>
                <w:sz w:val="18"/>
                <w:szCs w:val="18"/>
              </w:rPr>
            </w:pPr>
            <w:r>
              <w:rPr>
                <w:sz w:val="18"/>
                <w:szCs w:val="18"/>
              </w:rPr>
              <w:t>1. К поставке допускается использование только указанных изготовителем (производителем) в технической (эксплуатационной) документации на медицинское изделие расходных материалов и комплектующих.</w:t>
            </w:r>
          </w:p>
          <w:p w:rsidR="005514D8" w:rsidRDefault="003D4632" w:rsidP="005514D8">
            <w:pPr>
              <w:ind w:firstLine="170"/>
              <w:jc w:val="both"/>
              <w:rPr>
                <w:rFonts w:eastAsiaTheme="minorEastAsia" w:cstheme="minorBidi"/>
                <w:sz w:val="18"/>
                <w:szCs w:val="18"/>
              </w:rPr>
            </w:pPr>
            <w:r>
              <w:rPr>
                <w:sz w:val="18"/>
                <w:szCs w:val="18"/>
              </w:rPr>
              <w:t xml:space="preserve">2. </w:t>
            </w:r>
            <w:r>
              <w:rPr>
                <w:sz w:val="18"/>
                <w:szCs w:val="18"/>
                <w:u w:val="single"/>
              </w:rPr>
              <w:t xml:space="preserve">Комплектующие должны быть полностью совместимы с Видеокамерой эндоскопической с цветным изображением (с USB) </w:t>
            </w:r>
            <w:proofErr w:type="spellStart"/>
            <w:r>
              <w:rPr>
                <w:sz w:val="18"/>
                <w:szCs w:val="18"/>
                <w:u w:val="single"/>
              </w:rPr>
              <w:t>Эндокам</w:t>
            </w:r>
            <w:proofErr w:type="spellEnd"/>
            <w:r>
              <w:rPr>
                <w:sz w:val="18"/>
                <w:szCs w:val="18"/>
                <w:u w:val="single"/>
              </w:rPr>
              <w:t>, имеющейся в наличии у заказчика.</w:t>
            </w:r>
            <w:r w:rsidR="00256F63">
              <w:rPr>
                <w:sz w:val="18"/>
                <w:szCs w:val="18"/>
                <w:u w:val="single"/>
              </w:rPr>
              <w:t xml:space="preserve"> Год выпуска комплектующих не ранее 202</w:t>
            </w:r>
            <w:r w:rsidR="005514D8">
              <w:rPr>
                <w:sz w:val="18"/>
                <w:szCs w:val="18"/>
                <w:u w:val="single"/>
              </w:rPr>
              <w:t>4</w:t>
            </w:r>
            <w:r w:rsidR="00256F63">
              <w:rPr>
                <w:sz w:val="18"/>
                <w:szCs w:val="18"/>
                <w:u w:val="single"/>
              </w:rPr>
              <w:t xml:space="preserve"> г.</w:t>
            </w:r>
          </w:p>
          <w:p w:rsidR="003D4632" w:rsidRPr="005514D8" w:rsidRDefault="005514D8" w:rsidP="005514D8">
            <w:pPr>
              <w:ind w:firstLine="170"/>
              <w:jc w:val="both"/>
              <w:rPr>
                <w:rFonts w:eastAsiaTheme="minorEastAsia" w:cstheme="minorBidi"/>
                <w:sz w:val="18"/>
                <w:szCs w:val="18"/>
              </w:rPr>
            </w:pPr>
            <w:r>
              <w:rPr>
                <w:rFonts w:eastAsiaTheme="minorEastAsia" w:cstheme="minorBidi"/>
                <w:sz w:val="18"/>
                <w:szCs w:val="18"/>
              </w:rPr>
              <w:t xml:space="preserve">3. </w:t>
            </w:r>
            <w:r>
              <w:rPr>
                <w:sz w:val="18"/>
                <w:szCs w:val="18"/>
              </w:rPr>
              <w:t xml:space="preserve">Гарантия на </w:t>
            </w:r>
            <w:r>
              <w:rPr>
                <w:sz w:val="18"/>
                <w:szCs w:val="18"/>
              </w:rPr>
              <w:t>комплектующие</w:t>
            </w:r>
            <w:r>
              <w:rPr>
                <w:sz w:val="18"/>
                <w:szCs w:val="18"/>
              </w:rPr>
              <w:t xml:space="preserve"> не менее 12 (двенадцати) месяце</w:t>
            </w:r>
            <w:r>
              <w:rPr>
                <w:sz w:val="18"/>
                <w:szCs w:val="18"/>
              </w:rPr>
              <w:t xml:space="preserve">в со дня подписания Акта ввода </w:t>
            </w:r>
            <w:r>
              <w:rPr>
                <w:sz w:val="18"/>
                <w:szCs w:val="18"/>
              </w:rPr>
              <w:t>в эксплуатацию</w:t>
            </w:r>
            <w:r>
              <w:rPr>
                <w:sz w:val="18"/>
                <w:szCs w:val="18"/>
              </w:rPr>
              <w:t xml:space="preserve">. </w:t>
            </w:r>
            <w:r w:rsidR="003D4632">
              <w:rPr>
                <w:bCs/>
                <w:sz w:val="18"/>
                <w:szCs w:val="18"/>
              </w:rPr>
              <w:t>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r w:rsidR="003D4632">
              <w:rPr>
                <w:sz w:val="18"/>
                <w:szCs w:val="18"/>
              </w:rPr>
              <w:t>.</w:t>
            </w:r>
          </w:p>
          <w:p w:rsidR="003D4632" w:rsidRDefault="003D4632" w:rsidP="005D510C">
            <w:pPr>
              <w:tabs>
                <w:tab w:val="left" w:pos="543"/>
              </w:tabs>
              <w:ind w:firstLine="170"/>
              <w:jc w:val="both"/>
              <w:rPr>
                <w:sz w:val="18"/>
                <w:szCs w:val="18"/>
              </w:rPr>
            </w:pPr>
            <w:r>
              <w:rPr>
                <w:sz w:val="18"/>
                <w:szCs w:val="18"/>
              </w:rPr>
              <w:t xml:space="preserve">4. При наступлении гарантийного случая расходы, связанные с ремонтом (в </w:t>
            </w:r>
            <w:proofErr w:type="spellStart"/>
            <w:r>
              <w:rPr>
                <w:sz w:val="18"/>
                <w:szCs w:val="18"/>
              </w:rPr>
              <w:t>т.ч</w:t>
            </w:r>
            <w:proofErr w:type="spellEnd"/>
            <w:r>
              <w:rPr>
                <w:sz w:val="18"/>
                <w:szCs w:val="18"/>
              </w:rPr>
              <w:t>. транспортные) несет поставщик.</w:t>
            </w:r>
          </w:p>
          <w:p w:rsidR="003D4632" w:rsidRDefault="003D4632" w:rsidP="005D510C">
            <w:pPr>
              <w:ind w:firstLine="170"/>
              <w:jc w:val="both"/>
              <w:rPr>
                <w:rFonts w:eastAsia="Calibri"/>
                <w:sz w:val="18"/>
                <w:szCs w:val="18"/>
                <w:lang w:eastAsia="en-US"/>
              </w:rPr>
            </w:pPr>
            <w:r>
              <w:rPr>
                <w:sz w:val="18"/>
                <w:szCs w:val="18"/>
              </w:rPr>
              <w:t xml:space="preserve">5. Поставщик гарантирует полное соответствие поставляемого товара условиям договора. </w:t>
            </w:r>
          </w:p>
        </w:tc>
      </w:tr>
      <w:tr w:rsidR="003D4632" w:rsidTr="005D510C">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rsidP="005D510C">
            <w:pPr>
              <w:rPr>
                <w:rFonts w:eastAsia="Calibri"/>
                <w:bCs/>
                <w:sz w:val="18"/>
                <w:szCs w:val="18"/>
                <w:lang w:eastAsia="en-US"/>
              </w:rPr>
            </w:pPr>
            <w:r>
              <w:rPr>
                <w:bCs/>
                <w:sz w:val="18"/>
                <w:szCs w:val="18"/>
              </w:rPr>
              <w:t>2</w:t>
            </w:r>
          </w:p>
        </w:tc>
        <w:tc>
          <w:tcPr>
            <w:tcW w:w="1278" w:type="pct"/>
            <w:tcBorders>
              <w:top w:val="single" w:sz="4" w:space="0" w:color="auto"/>
              <w:left w:val="single" w:sz="4" w:space="0" w:color="auto"/>
              <w:bottom w:val="single" w:sz="4" w:space="0" w:color="auto"/>
              <w:right w:val="single" w:sz="4" w:space="0" w:color="auto"/>
            </w:tcBorders>
          </w:tcPr>
          <w:p w:rsidR="003D4632" w:rsidRDefault="003D4632" w:rsidP="005D510C">
            <w:pPr>
              <w:rPr>
                <w:rFonts w:eastAsia="Calibri"/>
                <w:sz w:val="18"/>
                <w:szCs w:val="18"/>
              </w:rPr>
            </w:pPr>
            <w:r>
              <w:rPr>
                <w:sz w:val="18"/>
                <w:szCs w:val="18"/>
              </w:rPr>
              <w:t>Требования к качеству, техническим характеристикам товара, требования к их безопасности</w:t>
            </w:r>
          </w:p>
          <w:p w:rsidR="003D4632" w:rsidRDefault="003D4632" w:rsidP="005D510C">
            <w:pPr>
              <w:rPr>
                <w:rFonts w:eastAsia="Calibri"/>
                <w:sz w:val="18"/>
                <w:szCs w:val="18"/>
                <w:lang w:eastAsia="en-US"/>
              </w:rPr>
            </w:pP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rsidP="005D510C">
            <w:pPr>
              <w:ind w:firstLine="170"/>
              <w:jc w:val="both"/>
              <w:rPr>
                <w:rFonts w:eastAsia="Calibri"/>
                <w:bCs/>
                <w:sz w:val="18"/>
                <w:szCs w:val="18"/>
              </w:rPr>
            </w:pPr>
            <w:r>
              <w:rPr>
                <w:color w:val="000000"/>
                <w:sz w:val="18"/>
                <w:szCs w:val="18"/>
              </w:rPr>
              <w:t xml:space="preserve">Поставляемые </w:t>
            </w:r>
            <w:r>
              <w:rPr>
                <w:sz w:val="18"/>
                <w:szCs w:val="18"/>
              </w:rPr>
              <w:t>комплектующие</w:t>
            </w:r>
            <w:r>
              <w:rPr>
                <w:color w:val="000000"/>
                <w:sz w:val="18"/>
                <w:szCs w:val="18"/>
              </w:rPr>
              <w:t xml:space="preserve"> должны быть новыми, ранее не эксплуатируемыми, не прошедшими переработку и восстановление, их  применение не должно привести к порче или преждевременному износу медицинского изделия.</w:t>
            </w:r>
          </w:p>
          <w:p w:rsidR="003D4632" w:rsidRDefault="003D4632" w:rsidP="005D510C">
            <w:pPr>
              <w:ind w:firstLine="170"/>
              <w:jc w:val="both"/>
              <w:rPr>
                <w:rFonts w:eastAsia="Calibri"/>
                <w:bCs/>
                <w:sz w:val="18"/>
                <w:szCs w:val="18"/>
                <w:lang w:eastAsia="en-US"/>
              </w:rPr>
            </w:pPr>
            <w:r>
              <w:rPr>
                <w:bCs/>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tc>
      </w:tr>
      <w:tr w:rsidR="003D4632" w:rsidTr="005D510C">
        <w:trPr>
          <w:trHeight w:val="20"/>
        </w:trPr>
        <w:tc>
          <w:tcPr>
            <w:tcW w:w="185" w:type="pct"/>
            <w:tcBorders>
              <w:top w:val="single" w:sz="4" w:space="0" w:color="auto"/>
              <w:left w:val="single" w:sz="4" w:space="0" w:color="auto"/>
              <w:bottom w:val="single" w:sz="4" w:space="0" w:color="auto"/>
              <w:right w:val="single" w:sz="4" w:space="0" w:color="auto"/>
            </w:tcBorders>
            <w:hideMark/>
          </w:tcPr>
          <w:p w:rsidR="003D4632" w:rsidRDefault="003D4632" w:rsidP="005D510C">
            <w:pPr>
              <w:rPr>
                <w:rFonts w:eastAsia="Calibri"/>
                <w:bCs/>
                <w:sz w:val="18"/>
                <w:szCs w:val="18"/>
                <w:lang w:eastAsia="en-US"/>
              </w:rPr>
            </w:pPr>
            <w:r>
              <w:rPr>
                <w:bCs/>
                <w:sz w:val="18"/>
                <w:szCs w:val="18"/>
              </w:rPr>
              <w:t>3</w:t>
            </w:r>
          </w:p>
        </w:tc>
        <w:tc>
          <w:tcPr>
            <w:tcW w:w="1278" w:type="pct"/>
            <w:tcBorders>
              <w:top w:val="single" w:sz="4" w:space="0" w:color="auto"/>
              <w:left w:val="single" w:sz="4" w:space="0" w:color="auto"/>
              <w:bottom w:val="single" w:sz="4" w:space="0" w:color="auto"/>
              <w:right w:val="single" w:sz="4" w:space="0" w:color="auto"/>
            </w:tcBorders>
            <w:hideMark/>
          </w:tcPr>
          <w:p w:rsidR="003D4632" w:rsidRDefault="003D4632" w:rsidP="005D510C">
            <w:pPr>
              <w:rPr>
                <w:rFonts w:eastAsia="Calibri"/>
                <w:sz w:val="18"/>
                <w:szCs w:val="18"/>
                <w:lang w:eastAsia="en-US"/>
              </w:rPr>
            </w:pPr>
            <w:r>
              <w:rPr>
                <w:sz w:val="18"/>
                <w:szCs w:val="18"/>
              </w:rPr>
              <w:t>Требование к упаковке, отгрузке товара</w:t>
            </w:r>
          </w:p>
        </w:tc>
        <w:tc>
          <w:tcPr>
            <w:tcW w:w="3538" w:type="pct"/>
            <w:tcBorders>
              <w:top w:val="single" w:sz="4" w:space="0" w:color="auto"/>
              <w:left w:val="single" w:sz="4" w:space="0" w:color="auto"/>
              <w:bottom w:val="single" w:sz="4" w:space="0" w:color="auto"/>
              <w:right w:val="single" w:sz="4" w:space="0" w:color="auto"/>
            </w:tcBorders>
            <w:hideMark/>
          </w:tcPr>
          <w:p w:rsidR="003D4632" w:rsidRDefault="003D4632" w:rsidP="005D510C">
            <w:pPr>
              <w:ind w:firstLine="170"/>
              <w:jc w:val="both"/>
              <w:rPr>
                <w:rFonts w:eastAsia="Calibri"/>
                <w:b/>
                <w:bCs/>
                <w:sz w:val="18"/>
                <w:szCs w:val="18"/>
                <w:lang w:eastAsia="en-US"/>
              </w:rPr>
            </w:pPr>
            <w:r>
              <w:rPr>
                <w:color w:val="000000"/>
                <w:sz w:val="18"/>
                <w:szCs w:val="18"/>
              </w:rPr>
              <w:t>Поставляемые комплектующие должны поставляться в оригинальной заводской упаковке, обеспечивающей их сохранность, товарный вид, предохраняющей от всякого рода повреждений при транспортировке и хранении, погрузочно-разгрузочных работах, исключающей порчу и (или) уничтожение его до приемки Заказчиком</w:t>
            </w:r>
            <w:r>
              <w:rPr>
                <w:b/>
                <w:sz w:val="18"/>
                <w:szCs w:val="18"/>
              </w:rPr>
              <w:t>.</w:t>
            </w:r>
          </w:p>
        </w:tc>
      </w:tr>
    </w:tbl>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5D510C" w:rsidRPr="005D510C" w:rsidRDefault="005D510C" w:rsidP="005D510C">
      <w:pPr>
        <w:jc w:val="right"/>
        <w:rPr>
          <w:sz w:val="18"/>
          <w:szCs w:val="19"/>
        </w:rPr>
      </w:pPr>
      <w:r w:rsidRPr="005D510C">
        <w:rPr>
          <w:sz w:val="18"/>
          <w:szCs w:val="19"/>
        </w:rPr>
        <w:lastRenderedPageBreak/>
        <w:t xml:space="preserve">Приложение № </w:t>
      </w:r>
      <w:r>
        <w:rPr>
          <w:sz w:val="18"/>
          <w:szCs w:val="19"/>
        </w:rPr>
        <w:t>2</w:t>
      </w:r>
    </w:p>
    <w:p w:rsidR="005D510C" w:rsidRPr="005D510C" w:rsidRDefault="005D510C" w:rsidP="005D510C">
      <w:pPr>
        <w:ind w:left="4320"/>
        <w:jc w:val="right"/>
        <w:rPr>
          <w:sz w:val="18"/>
          <w:szCs w:val="19"/>
        </w:rPr>
      </w:pPr>
      <w:r w:rsidRPr="005D510C">
        <w:rPr>
          <w:sz w:val="18"/>
          <w:szCs w:val="19"/>
        </w:rPr>
        <w:t xml:space="preserve">                                              к договору № 215-24</w:t>
      </w:r>
      <w:r w:rsidRPr="005D510C">
        <w:rPr>
          <w:sz w:val="18"/>
          <w:szCs w:val="19"/>
        </w:rPr>
        <w:br/>
      </w:r>
      <w:proofErr w:type="gramStart"/>
      <w:r w:rsidRPr="005D510C">
        <w:rPr>
          <w:sz w:val="18"/>
          <w:szCs w:val="19"/>
        </w:rPr>
        <w:t>от</w:t>
      </w:r>
      <w:proofErr w:type="gramEnd"/>
      <w:r w:rsidRPr="005D510C">
        <w:rPr>
          <w:sz w:val="18"/>
          <w:szCs w:val="19"/>
        </w:rPr>
        <w:t xml:space="preserve"> ___________________.</w:t>
      </w:r>
    </w:p>
    <w:p w:rsidR="008B0C76" w:rsidRDefault="008B0C76" w:rsidP="00B8322C">
      <w:pPr>
        <w:jc w:val="right"/>
        <w:rPr>
          <w:rFonts w:ascii="Cuprum" w:hAnsi="Cuprum" w:cs="Tahoma"/>
          <w:b/>
          <w:bCs/>
          <w:sz w:val="20"/>
          <w:szCs w:val="20"/>
        </w:rPr>
      </w:pPr>
    </w:p>
    <w:p w:rsidR="005D510C" w:rsidRDefault="005D510C" w:rsidP="005D510C">
      <w:pPr>
        <w:widowControl w:val="0"/>
        <w:autoSpaceDE w:val="0"/>
        <w:autoSpaceDN w:val="0"/>
        <w:jc w:val="center"/>
        <w:rPr>
          <w:sz w:val="20"/>
          <w:szCs w:val="20"/>
        </w:rPr>
      </w:pPr>
      <w:r>
        <w:rPr>
          <w:sz w:val="20"/>
          <w:szCs w:val="20"/>
        </w:rPr>
        <w:t>ФОРМА</w:t>
      </w:r>
    </w:p>
    <w:p w:rsidR="005D510C" w:rsidRDefault="005D510C" w:rsidP="005D510C">
      <w:pPr>
        <w:widowControl w:val="0"/>
        <w:autoSpaceDE w:val="0"/>
        <w:autoSpaceDN w:val="0"/>
        <w:jc w:val="center"/>
        <w:rPr>
          <w:sz w:val="20"/>
          <w:szCs w:val="20"/>
        </w:rPr>
      </w:pPr>
      <w:r>
        <w:rPr>
          <w:sz w:val="20"/>
          <w:szCs w:val="20"/>
        </w:rPr>
        <w:t xml:space="preserve">АКТА ВВОДА В ЭКСПЛУАТАЦИЮ </w:t>
      </w:r>
      <w:proofErr w:type="gramStart"/>
      <w:r>
        <w:rPr>
          <w:sz w:val="20"/>
          <w:szCs w:val="20"/>
        </w:rPr>
        <w:t>КОМПЛЕКТУЮЩИХ</w:t>
      </w:r>
      <w:proofErr w:type="gramEnd"/>
    </w:p>
    <w:p w:rsidR="005D510C" w:rsidRDefault="005D510C" w:rsidP="005D510C">
      <w:pPr>
        <w:widowControl w:val="0"/>
        <w:autoSpaceDE w:val="0"/>
        <w:autoSpaceDN w:val="0"/>
        <w:jc w:val="both"/>
        <w:rPr>
          <w:sz w:val="20"/>
          <w:szCs w:val="20"/>
        </w:rPr>
      </w:pPr>
    </w:p>
    <w:p w:rsidR="005D510C" w:rsidRDefault="005D510C" w:rsidP="005D510C">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5D510C" w:rsidRDefault="005D510C" w:rsidP="005D510C">
      <w:pPr>
        <w:widowControl w:val="0"/>
        <w:autoSpaceDE w:val="0"/>
        <w:autoSpaceDN w:val="0"/>
        <w:jc w:val="both"/>
        <w:rPr>
          <w:sz w:val="20"/>
          <w:szCs w:val="20"/>
        </w:rPr>
      </w:pPr>
    </w:p>
    <w:p w:rsidR="005D510C" w:rsidRDefault="005D510C" w:rsidP="005D510C">
      <w:pPr>
        <w:widowControl w:val="0"/>
        <w:autoSpaceDE w:val="0"/>
        <w:autoSpaceDN w:val="0"/>
        <w:jc w:val="both"/>
        <w:rPr>
          <w:bCs/>
          <w:sz w:val="20"/>
          <w:szCs w:val="20"/>
        </w:rPr>
      </w:pPr>
      <w:proofErr w:type="gramStart"/>
      <w:r w:rsidRPr="005D510C">
        <w:rPr>
          <w:sz w:val="19"/>
          <w:szCs w:val="19"/>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D510C">
        <w:rPr>
          <w:sz w:val="19"/>
          <w:szCs w:val="19"/>
        </w:rPr>
        <w:t>Есевой</w:t>
      </w:r>
      <w:proofErr w:type="spellEnd"/>
      <w:r w:rsidRPr="005D510C">
        <w:rPr>
          <w:sz w:val="19"/>
          <w:szCs w:val="19"/>
        </w:rPr>
        <w:t xml:space="preserve"> Жанны Владимировны, действующего на основании Устава, с одной стороны, и _______________________________, именуемый  в дальнейшем  Поставщик, в лице  ________________________, действующего на основании ______________, с другой стороны, в дальнейшем совместно именуемые</w:t>
      </w:r>
      <w:r w:rsidRPr="009B021D">
        <w:rPr>
          <w:sz w:val="19"/>
          <w:szCs w:val="19"/>
        </w:rPr>
        <w:t xml:space="preserve"> Стороны</w:t>
      </w:r>
      <w:r>
        <w:rPr>
          <w:bCs/>
          <w:sz w:val="20"/>
          <w:szCs w:val="20"/>
        </w:rPr>
        <w:t>, составили настоящий акт о нижеследующем:</w:t>
      </w:r>
      <w:proofErr w:type="gramEnd"/>
    </w:p>
    <w:p w:rsidR="005D510C" w:rsidRDefault="005D510C" w:rsidP="005D510C">
      <w:pPr>
        <w:widowControl w:val="0"/>
        <w:autoSpaceDE w:val="0"/>
        <w:autoSpaceDN w:val="0"/>
        <w:jc w:val="both"/>
        <w:rPr>
          <w:bCs/>
          <w:sz w:val="20"/>
          <w:szCs w:val="20"/>
        </w:rPr>
      </w:pPr>
    </w:p>
    <w:p w:rsidR="005D510C" w:rsidRDefault="005D510C" w:rsidP="005D510C">
      <w:pPr>
        <w:widowControl w:val="0"/>
        <w:autoSpaceDE w:val="0"/>
        <w:autoSpaceDN w:val="0"/>
        <w:jc w:val="both"/>
        <w:rPr>
          <w:sz w:val="20"/>
          <w:szCs w:val="20"/>
        </w:rPr>
      </w:pPr>
      <w:r>
        <w:rPr>
          <w:sz w:val="20"/>
          <w:szCs w:val="20"/>
        </w:rPr>
        <w:t xml:space="preserve">1. В соответствии с договором № ___ от «__» _________ 20__ г. (далее - Договор) Поставщик выполнил обязательства по вводу </w:t>
      </w:r>
      <w:proofErr w:type="gramStart"/>
      <w:r>
        <w:rPr>
          <w:sz w:val="20"/>
          <w:szCs w:val="20"/>
        </w:rPr>
        <w:t>комплектующих</w:t>
      </w:r>
      <w:proofErr w:type="gramEnd"/>
      <w:r>
        <w:rPr>
          <w:sz w:val="20"/>
          <w:szCs w:val="20"/>
        </w:rPr>
        <w:t xml:space="preserve"> в </w:t>
      </w:r>
      <w:r w:rsidR="00EF5F30">
        <w:rPr>
          <w:sz w:val="20"/>
          <w:szCs w:val="20"/>
        </w:rPr>
        <w:t>эксплуатацию,</w:t>
      </w:r>
      <w:r>
        <w:rPr>
          <w:sz w:val="20"/>
          <w:szCs w:val="20"/>
        </w:rPr>
        <w:t xml:space="preserve"> а именно:</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2.  Фактическое качество комплектующих (и сопутствующих услуг) соответствует (не соответствует) требованиям Договора:</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 xml:space="preserve">3.  Недостатки ввода в эксплуатацию комплектующих </w:t>
      </w:r>
      <w:proofErr w:type="gramStart"/>
      <w:r>
        <w:rPr>
          <w:sz w:val="20"/>
          <w:szCs w:val="20"/>
        </w:rPr>
        <w:t>выявлены</w:t>
      </w:r>
      <w:proofErr w:type="gramEnd"/>
      <w:r>
        <w:rPr>
          <w:sz w:val="20"/>
          <w:szCs w:val="20"/>
        </w:rPr>
        <w:t>/не выявлены</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r>
        <w:rPr>
          <w:sz w:val="20"/>
          <w:szCs w:val="20"/>
        </w:rPr>
        <w:t>______________________________________________________________________________________________________</w:t>
      </w:r>
    </w:p>
    <w:p w:rsidR="005D510C" w:rsidRDefault="005D510C" w:rsidP="005D510C">
      <w:pPr>
        <w:widowControl w:val="0"/>
        <w:autoSpaceDE w:val="0"/>
        <w:autoSpaceDN w:val="0"/>
        <w:jc w:val="both"/>
        <w:rPr>
          <w:sz w:val="20"/>
          <w:szCs w:val="20"/>
        </w:rPr>
      </w:pPr>
    </w:p>
    <w:p w:rsidR="005D510C" w:rsidRDefault="005D510C" w:rsidP="005D510C">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 xml:space="preserve">                                                        Принял:</w:t>
      </w:r>
    </w:p>
    <w:p w:rsidR="005D510C" w:rsidRDefault="005D510C" w:rsidP="005D510C">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5D510C" w:rsidRDefault="005D510C" w:rsidP="005D510C">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5D510C" w:rsidRDefault="005D510C" w:rsidP="005D510C">
      <w:pPr>
        <w:widowControl w:val="0"/>
        <w:autoSpaceDE w:val="0"/>
        <w:autoSpaceDN w:val="0"/>
        <w:jc w:val="both"/>
        <w:rPr>
          <w:sz w:val="20"/>
          <w:szCs w:val="20"/>
        </w:rPr>
      </w:pPr>
      <w:r>
        <w:rPr>
          <w:sz w:val="20"/>
          <w:szCs w:val="20"/>
        </w:rPr>
        <w:t xml:space="preserve">М.П.                                              </w:t>
      </w:r>
      <w:r>
        <w:rPr>
          <w:sz w:val="20"/>
          <w:szCs w:val="20"/>
        </w:rPr>
        <w:tab/>
      </w:r>
      <w:r>
        <w:rPr>
          <w:sz w:val="20"/>
          <w:szCs w:val="20"/>
        </w:rPr>
        <w:tab/>
        <w:t xml:space="preserve">                      </w:t>
      </w:r>
      <w:r>
        <w:rPr>
          <w:sz w:val="20"/>
          <w:szCs w:val="20"/>
        </w:rPr>
        <w:tab/>
        <w:t>М.П.</w:t>
      </w:r>
    </w:p>
    <w:p w:rsidR="005D510C" w:rsidRDefault="005D510C" w:rsidP="005D510C">
      <w:pPr>
        <w:pStyle w:val="ac"/>
        <w:tabs>
          <w:tab w:val="left" w:pos="0"/>
          <w:tab w:val="left" w:pos="567"/>
          <w:tab w:val="left" w:pos="1276"/>
        </w:tabs>
        <w:spacing w:after="0" w:line="240" w:lineRule="auto"/>
        <w:ind w:left="142"/>
        <w:jc w:val="both"/>
        <w:rPr>
          <w:rFonts w:ascii="Times New Roman" w:hAnsi="Times New Roman" w:cs="Times New Roman"/>
          <w:sz w:val="20"/>
          <w:szCs w:val="20"/>
          <w:highlight w:val="yellow"/>
        </w:rPr>
      </w:pPr>
    </w:p>
    <w:p w:rsidR="005D510C" w:rsidRDefault="005D510C" w:rsidP="005D510C">
      <w:pPr>
        <w:pStyle w:val="ConsPlusNonformat"/>
        <w:widowControl/>
        <w:jc w:val="center"/>
        <w:rPr>
          <w:highlight w:val="yellow"/>
        </w:rPr>
      </w:pPr>
    </w:p>
    <w:p w:rsidR="005D510C" w:rsidRPr="005D510C" w:rsidRDefault="005D510C" w:rsidP="005D510C">
      <w:pPr>
        <w:pStyle w:val="af1"/>
        <w:tabs>
          <w:tab w:val="left" w:pos="2268"/>
        </w:tabs>
        <w:spacing w:line="256" w:lineRule="auto"/>
        <w:jc w:val="center"/>
        <w:rPr>
          <w:kern w:val="2"/>
          <w:sz w:val="20"/>
          <w:lang w:eastAsia="en-US"/>
        </w:rPr>
      </w:pPr>
      <w:r w:rsidRPr="005D510C">
        <w:rPr>
          <w:kern w:val="2"/>
          <w:sz w:val="20"/>
          <w:lang w:eastAsia="en-US"/>
        </w:rPr>
        <w:t>ФОРМА АКТА СОГЛАСОВАНА</w:t>
      </w:r>
    </w:p>
    <w:p w:rsidR="005D510C" w:rsidRDefault="005D510C" w:rsidP="005D510C">
      <w:pPr>
        <w:pStyle w:val="ConsPlusNonformat"/>
        <w:widowControl/>
        <w:jc w:val="center"/>
        <w:rPr>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D510C" w:rsidTr="005D510C">
        <w:trPr>
          <w:trHeight w:val="1637"/>
        </w:trPr>
        <w:tc>
          <w:tcPr>
            <w:tcW w:w="4680" w:type="dxa"/>
            <w:tcBorders>
              <w:top w:val="nil"/>
              <w:left w:val="nil"/>
              <w:bottom w:val="nil"/>
              <w:right w:val="nil"/>
            </w:tcBorders>
            <w:hideMark/>
          </w:tcPr>
          <w:p w:rsidR="005D510C" w:rsidRDefault="005D510C">
            <w:pPr>
              <w:pStyle w:val="af1"/>
              <w:tabs>
                <w:tab w:val="left" w:pos="2268"/>
              </w:tabs>
              <w:spacing w:line="256" w:lineRule="auto"/>
              <w:rPr>
                <w:kern w:val="2"/>
                <w:sz w:val="20"/>
                <w:lang w:eastAsia="en-US"/>
              </w:rPr>
            </w:pPr>
            <w:r>
              <w:rPr>
                <w:kern w:val="2"/>
                <w:sz w:val="20"/>
                <w:lang w:eastAsia="en-US"/>
              </w:rPr>
              <w:t>Заказчик:</w:t>
            </w:r>
          </w:p>
          <w:p w:rsidR="005D510C" w:rsidRDefault="005D510C">
            <w:pPr>
              <w:pStyle w:val="af1"/>
              <w:tabs>
                <w:tab w:val="left" w:pos="2268"/>
              </w:tabs>
              <w:spacing w:line="256" w:lineRule="auto"/>
              <w:rPr>
                <w:kern w:val="2"/>
                <w:sz w:val="20"/>
                <w:lang w:eastAsia="en-US"/>
              </w:rPr>
            </w:pPr>
            <w:r>
              <w:rPr>
                <w:kern w:val="2"/>
                <w:sz w:val="20"/>
                <w:lang w:eastAsia="en-US"/>
              </w:rPr>
              <w:t xml:space="preserve">ОГАУЗ «ИГКБ № 8» </w:t>
            </w:r>
          </w:p>
          <w:p w:rsidR="005D510C" w:rsidRDefault="005D510C">
            <w:pPr>
              <w:pStyle w:val="af1"/>
              <w:tabs>
                <w:tab w:val="left" w:pos="2268"/>
              </w:tabs>
              <w:spacing w:line="256" w:lineRule="auto"/>
              <w:rPr>
                <w:bCs/>
                <w:kern w:val="2"/>
                <w:sz w:val="20"/>
                <w:lang w:eastAsia="en-US"/>
              </w:rPr>
            </w:pPr>
            <w:r>
              <w:rPr>
                <w:bCs/>
                <w:kern w:val="2"/>
                <w:sz w:val="20"/>
                <w:lang w:eastAsia="en-US"/>
              </w:rPr>
              <w:t>Главный врач</w:t>
            </w:r>
          </w:p>
          <w:p w:rsidR="005D510C" w:rsidRDefault="005D510C">
            <w:pPr>
              <w:pStyle w:val="af1"/>
              <w:tabs>
                <w:tab w:val="left" w:pos="2268"/>
              </w:tabs>
              <w:spacing w:line="256" w:lineRule="auto"/>
              <w:rPr>
                <w:kern w:val="2"/>
                <w:sz w:val="20"/>
                <w:lang w:eastAsia="en-US"/>
              </w:rPr>
            </w:pPr>
            <w:r>
              <w:rPr>
                <w:kern w:val="2"/>
                <w:sz w:val="20"/>
                <w:lang w:eastAsia="en-US"/>
              </w:rPr>
              <w:t xml:space="preserve">_____________________/Ж.В. </w:t>
            </w:r>
            <w:proofErr w:type="spellStart"/>
            <w:r>
              <w:rPr>
                <w:kern w:val="2"/>
                <w:sz w:val="20"/>
                <w:lang w:eastAsia="en-US"/>
              </w:rPr>
              <w:t>Есева</w:t>
            </w:r>
            <w:proofErr w:type="spellEnd"/>
            <w:r>
              <w:rPr>
                <w:kern w:val="2"/>
                <w:sz w:val="20"/>
                <w:lang w:eastAsia="en-US"/>
              </w:rPr>
              <w:t>/</w:t>
            </w:r>
          </w:p>
          <w:p w:rsidR="005D510C" w:rsidRDefault="005D510C">
            <w:pPr>
              <w:spacing w:line="256" w:lineRule="auto"/>
              <w:rPr>
                <w:bCs/>
                <w:kern w:val="2"/>
                <w:sz w:val="20"/>
                <w:szCs w:val="20"/>
                <w:lang w:eastAsia="en-US"/>
              </w:rPr>
            </w:pPr>
            <w:r>
              <w:rPr>
                <w:bCs/>
                <w:kern w:val="2"/>
                <w:sz w:val="20"/>
                <w:szCs w:val="20"/>
                <w:lang w:eastAsia="en-US"/>
              </w:rPr>
              <w:t>М.П.</w:t>
            </w:r>
          </w:p>
        </w:tc>
        <w:tc>
          <w:tcPr>
            <w:tcW w:w="540" w:type="dxa"/>
            <w:tcBorders>
              <w:top w:val="nil"/>
              <w:left w:val="nil"/>
              <w:bottom w:val="nil"/>
              <w:right w:val="nil"/>
            </w:tcBorders>
          </w:tcPr>
          <w:p w:rsidR="005D510C" w:rsidRDefault="005D510C">
            <w:pPr>
              <w:pStyle w:val="af1"/>
              <w:tabs>
                <w:tab w:val="left" w:pos="2268"/>
              </w:tabs>
              <w:spacing w:line="256" w:lineRule="auto"/>
              <w:rPr>
                <w:bCs/>
                <w:kern w:val="2"/>
                <w:sz w:val="20"/>
                <w:lang w:eastAsia="en-US"/>
              </w:rPr>
            </w:pPr>
          </w:p>
        </w:tc>
        <w:tc>
          <w:tcPr>
            <w:tcW w:w="4680" w:type="dxa"/>
            <w:tcBorders>
              <w:top w:val="nil"/>
              <w:left w:val="nil"/>
              <w:bottom w:val="nil"/>
              <w:right w:val="nil"/>
            </w:tcBorders>
          </w:tcPr>
          <w:p w:rsidR="005D510C" w:rsidRDefault="005D510C">
            <w:pPr>
              <w:spacing w:line="256" w:lineRule="auto"/>
              <w:jc w:val="both"/>
              <w:rPr>
                <w:kern w:val="2"/>
                <w:sz w:val="20"/>
                <w:szCs w:val="20"/>
                <w:lang w:eastAsia="en-US"/>
              </w:rPr>
            </w:pPr>
            <w:r>
              <w:rPr>
                <w:kern w:val="2"/>
                <w:sz w:val="20"/>
                <w:szCs w:val="20"/>
                <w:lang w:eastAsia="en-US"/>
              </w:rPr>
              <w:t xml:space="preserve">Поставщик: </w:t>
            </w:r>
          </w:p>
          <w:p w:rsidR="005D510C" w:rsidRDefault="005D510C">
            <w:pPr>
              <w:widowControl w:val="0"/>
              <w:tabs>
                <w:tab w:val="left" w:pos="5040"/>
              </w:tabs>
              <w:autoSpaceDE w:val="0"/>
              <w:autoSpaceDN w:val="0"/>
              <w:adjustRightInd w:val="0"/>
              <w:spacing w:line="256" w:lineRule="auto"/>
              <w:rPr>
                <w:bCs/>
                <w:kern w:val="2"/>
                <w:sz w:val="20"/>
                <w:szCs w:val="20"/>
                <w:lang w:eastAsia="en-US"/>
              </w:rPr>
            </w:pPr>
          </w:p>
          <w:p w:rsidR="005D510C" w:rsidRDefault="005D510C">
            <w:pPr>
              <w:widowControl w:val="0"/>
              <w:tabs>
                <w:tab w:val="left" w:pos="5040"/>
              </w:tabs>
              <w:autoSpaceDE w:val="0"/>
              <w:autoSpaceDN w:val="0"/>
              <w:adjustRightInd w:val="0"/>
              <w:spacing w:line="256" w:lineRule="auto"/>
              <w:rPr>
                <w:bCs/>
                <w:kern w:val="2"/>
                <w:sz w:val="20"/>
                <w:szCs w:val="20"/>
                <w:lang w:eastAsia="en-US"/>
              </w:rPr>
            </w:pPr>
          </w:p>
          <w:p w:rsidR="005D510C" w:rsidRDefault="005D510C">
            <w:pPr>
              <w:widowControl w:val="0"/>
              <w:tabs>
                <w:tab w:val="left" w:pos="5040"/>
              </w:tabs>
              <w:autoSpaceDE w:val="0"/>
              <w:autoSpaceDN w:val="0"/>
              <w:adjustRightInd w:val="0"/>
              <w:spacing w:line="256" w:lineRule="auto"/>
              <w:rPr>
                <w:bCs/>
                <w:kern w:val="2"/>
                <w:sz w:val="20"/>
                <w:szCs w:val="20"/>
                <w:lang w:eastAsia="en-US"/>
              </w:rPr>
            </w:pPr>
            <w:r>
              <w:rPr>
                <w:bCs/>
                <w:kern w:val="2"/>
                <w:sz w:val="20"/>
                <w:szCs w:val="20"/>
                <w:lang w:eastAsia="en-US"/>
              </w:rPr>
              <w:t>_______________/_____________/</w:t>
            </w:r>
          </w:p>
          <w:p w:rsidR="005D510C" w:rsidRDefault="005D510C">
            <w:pPr>
              <w:widowControl w:val="0"/>
              <w:tabs>
                <w:tab w:val="left" w:pos="5040"/>
              </w:tabs>
              <w:autoSpaceDE w:val="0"/>
              <w:autoSpaceDN w:val="0"/>
              <w:adjustRightInd w:val="0"/>
              <w:spacing w:line="256" w:lineRule="auto"/>
              <w:rPr>
                <w:bCs/>
                <w:kern w:val="2"/>
                <w:sz w:val="20"/>
                <w:szCs w:val="20"/>
                <w:lang w:eastAsia="en-US"/>
              </w:rPr>
            </w:pPr>
            <w:r>
              <w:rPr>
                <w:bCs/>
                <w:kern w:val="2"/>
                <w:sz w:val="20"/>
                <w:szCs w:val="20"/>
                <w:lang w:eastAsia="en-US"/>
              </w:rPr>
              <w:t>М.П.</w:t>
            </w:r>
          </w:p>
        </w:tc>
      </w:tr>
    </w:tbl>
    <w:p w:rsidR="005D510C" w:rsidRDefault="005D510C" w:rsidP="00B8322C">
      <w:pPr>
        <w:jc w:val="right"/>
        <w:rPr>
          <w:rFonts w:ascii="Cuprum" w:hAnsi="Cuprum" w:cs="Tahoma"/>
          <w:b/>
          <w:bCs/>
          <w:sz w:val="20"/>
          <w:szCs w:val="20"/>
        </w:rPr>
        <w:sectPr w:rsidR="005D510C"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3D4632">
        <w:rPr>
          <w:b/>
          <w:kern w:val="32"/>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
          <w:kern w:val="32"/>
          <w:sz w:val="20"/>
          <w:szCs w:val="20"/>
        </w:rPr>
        <w:t>Эндокам</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18789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D4632">
        <w:rPr>
          <w:b/>
          <w:kern w:val="32"/>
          <w:sz w:val="20"/>
          <w:szCs w:val="20"/>
        </w:rPr>
        <w:t>215-24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3D4632">
        <w:rPr>
          <w:bCs/>
          <w:kern w:val="32"/>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Cs/>
          <w:kern w:val="32"/>
          <w:sz w:val="20"/>
          <w:szCs w:val="20"/>
        </w:rPr>
        <w:t>Эндокам</w:t>
      </w:r>
      <w:proofErr w:type="spellEnd"/>
      <w:r w:rsidR="00C271C6">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3D4632">
        <w:rPr>
          <w:bCs/>
          <w:kern w:val="32"/>
          <w:sz w:val="20"/>
          <w:szCs w:val="20"/>
        </w:rPr>
        <w:t xml:space="preserve">и ввод в эксплуатацию камерной головки (в комплекте с адаптером оптико-механическим) к Видеокамере эндоскопической с цветным изображением (с USB) </w:t>
      </w:r>
      <w:proofErr w:type="spellStart"/>
      <w:r w:rsidR="003D4632">
        <w:rPr>
          <w:bCs/>
          <w:kern w:val="32"/>
          <w:sz w:val="20"/>
          <w:szCs w:val="20"/>
        </w:rPr>
        <w:t>Эндокам</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771EB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w:t>
      </w:r>
      <w:proofErr w:type="gramEnd"/>
      <w:r w:rsidRPr="00A272FF">
        <w:rPr>
          <w:i/>
          <w:iCs/>
          <w:sz w:val="20"/>
          <w:szCs w:val="20"/>
          <w:u w:val="single"/>
        </w:rPr>
        <w:t xml:space="preserve"> </w:t>
      </w:r>
      <w:proofErr w:type="gramStart"/>
      <w:r w:rsidRPr="00A272FF">
        <w:rPr>
          <w:i/>
          <w:iCs/>
          <w:sz w:val="20"/>
          <w:szCs w:val="20"/>
          <w:u w:val="single"/>
        </w:rPr>
        <w:t>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0C" w:rsidRDefault="005D510C" w:rsidP="00ED57EB">
      <w:r>
        <w:separator/>
      </w:r>
    </w:p>
  </w:endnote>
  <w:endnote w:type="continuationSeparator" w:id="0">
    <w:p w:rsidR="005D510C" w:rsidRDefault="005D510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9198"/>
      <w:docPartObj>
        <w:docPartGallery w:val="Page Numbers (Bottom of Page)"/>
        <w:docPartUnique/>
      </w:docPartObj>
    </w:sdtPr>
    <w:sdtEndPr/>
    <w:sdtContent>
      <w:p w:rsidR="005D510C" w:rsidRDefault="005D510C">
        <w:pPr>
          <w:pStyle w:val="af7"/>
          <w:jc w:val="right"/>
        </w:pPr>
        <w:r>
          <w:fldChar w:fldCharType="begin"/>
        </w:r>
        <w:r>
          <w:instrText xml:space="preserve"> PAGE   \* MERGEFORMAT </w:instrText>
        </w:r>
        <w:r>
          <w:fldChar w:fldCharType="separate"/>
        </w:r>
        <w:r w:rsidR="00F61409">
          <w:rPr>
            <w:noProof/>
          </w:rPr>
          <w:t>18</w:t>
        </w:r>
        <w:r>
          <w:rPr>
            <w:noProof/>
          </w:rPr>
          <w:fldChar w:fldCharType="end"/>
        </w:r>
      </w:p>
    </w:sdtContent>
  </w:sdt>
  <w:p w:rsidR="005D510C" w:rsidRDefault="005D51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0C" w:rsidRDefault="005D510C" w:rsidP="00ED57EB">
      <w:r>
        <w:separator/>
      </w:r>
    </w:p>
  </w:footnote>
  <w:footnote w:type="continuationSeparator" w:id="0">
    <w:p w:rsidR="005D510C" w:rsidRDefault="005D510C" w:rsidP="00ED57EB">
      <w:r>
        <w:continuationSeparator/>
      </w:r>
    </w:p>
  </w:footnote>
  <w:footnote w:id="1">
    <w:p w:rsidR="005D510C" w:rsidRPr="000966CA" w:rsidRDefault="005D510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
  </w:num>
  <w:num w:numId="4">
    <w:abstractNumId w:val="13"/>
  </w:num>
  <w:num w:numId="5">
    <w:abstractNumId w:val="21"/>
  </w:num>
  <w:num w:numId="6">
    <w:abstractNumId w:val="15"/>
  </w:num>
  <w:num w:numId="7">
    <w:abstractNumId w:val="17"/>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8"/>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2"/>
  </w:num>
  <w:num w:numId="24">
    <w:abstractNumId w:val="7"/>
  </w:num>
  <w:num w:numId="25">
    <w:abstractNumId w:val="4"/>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893"/>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6F63"/>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4632"/>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3DF7"/>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229C"/>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16"/>
    <w:rsid w:val="005351CD"/>
    <w:rsid w:val="0053604D"/>
    <w:rsid w:val="00537246"/>
    <w:rsid w:val="005377D9"/>
    <w:rsid w:val="00537F55"/>
    <w:rsid w:val="0054110C"/>
    <w:rsid w:val="005419B5"/>
    <w:rsid w:val="00543D4A"/>
    <w:rsid w:val="005441EF"/>
    <w:rsid w:val="005450BA"/>
    <w:rsid w:val="00547273"/>
    <w:rsid w:val="005479B2"/>
    <w:rsid w:val="00550199"/>
    <w:rsid w:val="005514D8"/>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D510C"/>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1EB5"/>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E6D21"/>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B6E07"/>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067C8"/>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5F30"/>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409"/>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42367106">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177038012">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726495612">
      <w:bodyDiv w:val="1"/>
      <w:marLeft w:val="0"/>
      <w:marRight w:val="0"/>
      <w:marTop w:val="0"/>
      <w:marBottom w:val="0"/>
      <w:divBdr>
        <w:top w:val="none" w:sz="0" w:space="0" w:color="auto"/>
        <w:left w:val="none" w:sz="0" w:space="0" w:color="auto"/>
        <w:bottom w:val="none" w:sz="0" w:space="0" w:color="auto"/>
        <w:right w:val="none" w:sz="0" w:space="0" w:color="auto"/>
      </w:divBdr>
    </w:div>
    <w:div w:id="742992374">
      <w:bodyDiv w:val="1"/>
      <w:marLeft w:val="0"/>
      <w:marRight w:val="0"/>
      <w:marTop w:val="0"/>
      <w:marBottom w:val="0"/>
      <w:divBdr>
        <w:top w:val="none" w:sz="0" w:space="0" w:color="auto"/>
        <w:left w:val="none" w:sz="0" w:space="0" w:color="auto"/>
        <w:bottom w:val="none" w:sz="0" w:space="0" w:color="auto"/>
        <w:right w:val="none" w:sz="0" w:space="0" w:color="auto"/>
      </w:divBdr>
    </w:div>
    <w:div w:id="863523032">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194005338">
      <w:bodyDiv w:val="1"/>
      <w:marLeft w:val="0"/>
      <w:marRight w:val="0"/>
      <w:marTop w:val="0"/>
      <w:marBottom w:val="0"/>
      <w:divBdr>
        <w:top w:val="none" w:sz="0" w:space="0" w:color="auto"/>
        <w:left w:val="none" w:sz="0" w:space="0" w:color="auto"/>
        <w:bottom w:val="none" w:sz="0" w:space="0" w:color="auto"/>
        <w:right w:val="none" w:sz="0" w:space="0" w:color="auto"/>
      </w:divBdr>
    </w:div>
    <w:div w:id="1208761830">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 w:id="21376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E3AD-1428-47E4-8A81-05419117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24</Pages>
  <Words>11635</Words>
  <Characters>85951</Characters>
  <Application>Microsoft Office Word</Application>
  <DocSecurity>0</DocSecurity>
  <Lines>716</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235</cp:revision>
  <cp:lastPrinted>2024-11-13T04:35:00Z</cp:lastPrinted>
  <dcterms:created xsi:type="dcterms:W3CDTF">2022-11-17T07:10:00Z</dcterms:created>
  <dcterms:modified xsi:type="dcterms:W3CDTF">2024-11-13T06:50:00Z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