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5B333B">
        <w:rPr>
          <w:b/>
          <w:sz w:val="28"/>
          <w:szCs w:val="28"/>
        </w:rPr>
        <w:t>воды бутилированной и пластиковых стаканов</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AA19EE">
        <w:rPr>
          <w:b/>
          <w:kern w:val="32"/>
          <w:sz w:val="28"/>
          <w:szCs w:val="28"/>
        </w:rPr>
        <w:t>196-24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F809D7"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r w:rsidR="00C7537F" w:rsidRPr="00C26AF1">
                <w:rPr>
                  <w:rStyle w:val="a4"/>
                  <w:sz w:val="20"/>
                  <w:szCs w:val="20"/>
                  <w:lang w:val="en-US"/>
                </w:rPr>
                <w:t>gkb</w:t>
              </w:r>
              <w:r w:rsidR="00C7537F" w:rsidRPr="00C26AF1">
                <w:rPr>
                  <w:rStyle w:val="a4"/>
                  <w:sz w:val="20"/>
                  <w:szCs w:val="20"/>
                </w:rPr>
                <w:t>8.</w:t>
              </w:r>
              <w:r w:rsidR="00C7537F" w:rsidRPr="00C26AF1">
                <w:rPr>
                  <w:rStyle w:val="a4"/>
                  <w:sz w:val="20"/>
                  <w:szCs w:val="20"/>
                  <w:lang w:val="en-US"/>
                </w:rPr>
                <w:t>ru</w:t>
              </w:r>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5B333B">
              <w:rPr>
                <w:sz w:val="20"/>
                <w:szCs w:val="20"/>
              </w:rPr>
              <w:t>воды бутилированной и пластиковых стаканов</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2D7D68" w:rsidRPr="002D7D68" w:rsidRDefault="005B333B" w:rsidP="002D7D68">
            <w:pPr>
              <w:ind w:firstLine="170"/>
              <w:rPr>
                <w:sz w:val="20"/>
                <w:szCs w:val="20"/>
              </w:rPr>
            </w:pPr>
            <w:r w:rsidRPr="005B333B">
              <w:rPr>
                <w:sz w:val="20"/>
                <w:szCs w:val="20"/>
              </w:rPr>
              <w:t>11.07.11.121</w:t>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r w:rsidR="002D7D68" w:rsidRPr="002D7D68">
              <w:rPr>
                <w:sz w:val="20"/>
                <w:szCs w:val="20"/>
              </w:rPr>
              <w:tab/>
            </w:r>
          </w:p>
          <w:p w:rsidR="00475F25" w:rsidRPr="00C26AF1" w:rsidRDefault="005B333B" w:rsidP="005B333B">
            <w:pPr>
              <w:ind w:firstLine="170"/>
              <w:rPr>
                <w:sz w:val="20"/>
                <w:szCs w:val="20"/>
              </w:rPr>
            </w:pPr>
            <w:r w:rsidRPr="005B333B">
              <w:rPr>
                <w:sz w:val="20"/>
                <w:szCs w:val="20"/>
              </w:rPr>
              <w:t>22.29.23.110</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2D7D68" w:rsidRDefault="00AA19EE" w:rsidP="00F809D7">
            <w:pPr>
              <w:autoSpaceDE w:val="0"/>
              <w:autoSpaceDN w:val="0"/>
              <w:adjustRightInd w:val="0"/>
              <w:ind w:firstLine="170"/>
              <w:rPr>
                <w:sz w:val="20"/>
                <w:szCs w:val="20"/>
                <w:lang w:val="en-GB"/>
              </w:rPr>
            </w:pPr>
            <w:r>
              <w:rPr>
                <w:sz w:val="20"/>
                <w:szCs w:val="20"/>
              </w:rPr>
              <w:t>3</w:t>
            </w:r>
            <w:r w:rsidR="00F809D7">
              <w:rPr>
                <w:sz w:val="20"/>
                <w:szCs w:val="20"/>
              </w:rPr>
              <w:t>46</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5B333B" w:rsidRDefault="005B333B" w:rsidP="005B333B">
            <w:pPr>
              <w:autoSpaceDE w:val="0"/>
              <w:autoSpaceDN w:val="0"/>
              <w:adjustRightInd w:val="0"/>
              <w:ind w:firstLine="170"/>
              <w:rPr>
                <w:sz w:val="20"/>
                <w:szCs w:val="20"/>
              </w:rPr>
            </w:pPr>
            <w:r>
              <w:rPr>
                <w:sz w:val="20"/>
                <w:szCs w:val="20"/>
              </w:rPr>
              <w:t>Средства территориального фонда ОМС</w:t>
            </w:r>
          </w:p>
          <w:p w:rsidR="004A083A" w:rsidRPr="00C26AF1" w:rsidRDefault="005B333B" w:rsidP="005B333B">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AA19EE">
            <w:pPr>
              <w:ind w:firstLine="170"/>
              <w:jc w:val="both"/>
              <w:rPr>
                <w:sz w:val="20"/>
                <w:szCs w:val="20"/>
              </w:rPr>
            </w:pPr>
            <w:r w:rsidRPr="00C26AF1">
              <w:rPr>
                <w:sz w:val="20"/>
                <w:szCs w:val="20"/>
              </w:rPr>
              <w:t xml:space="preserve">Поставка товара осуществляется силами Поставщика партиями по заявкам Заказчика с </w:t>
            </w:r>
            <w:r w:rsidR="00AA19EE">
              <w:rPr>
                <w:sz w:val="20"/>
                <w:szCs w:val="20"/>
              </w:rPr>
              <w:t>01.01.2025</w:t>
            </w:r>
            <w:r w:rsidRPr="00C26AF1">
              <w:rPr>
                <w:sz w:val="20"/>
                <w:szCs w:val="20"/>
              </w:rPr>
              <w:t xml:space="preserve"> по 31.12.202</w:t>
            </w:r>
            <w:r w:rsidR="00AA19EE">
              <w:rPr>
                <w:sz w:val="20"/>
                <w:szCs w:val="20"/>
              </w:rPr>
              <w:t>5</w:t>
            </w:r>
            <w:r w:rsidRPr="00C26AF1">
              <w:rPr>
                <w:sz w:val="20"/>
                <w:szCs w:val="20"/>
              </w:rPr>
              <w:t xml:space="preserve"> г. в течение </w:t>
            </w:r>
            <w:r w:rsidR="005B333B">
              <w:rPr>
                <w:sz w:val="20"/>
                <w:szCs w:val="20"/>
              </w:rPr>
              <w:t>1 (одного</w:t>
            </w:r>
            <w:r w:rsidRPr="00C26AF1">
              <w:rPr>
                <w:sz w:val="20"/>
                <w:szCs w:val="20"/>
              </w:rPr>
              <w:t xml:space="preserve">) </w:t>
            </w:r>
            <w:r w:rsidR="005B333B">
              <w:rPr>
                <w:sz w:val="20"/>
                <w:szCs w:val="20"/>
              </w:rPr>
              <w:t>календарного</w:t>
            </w:r>
            <w:r w:rsidRPr="00C26AF1">
              <w:rPr>
                <w:sz w:val="20"/>
                <w:szCs w:val="20"/>
              </w:rPr>
              <w:t xml:space="preserve"> дн</w:t>
            </w:r>
            <w:r w:rsidR="005B333B">
              <w:rPr>
                <w:sz w:val="20"/>
                <w:szCs w:val="20"/>
              </w:rPr>
              <w:t>я</w:t>
            </w:r>
            <w:r w:rsidRPr="00C26AF1">
              <w:rPr>
                <w:sz w:val="20"/>
                <w:szCs w:val="20"/>
              </w:rPr>
              <w:t xml:space="preserve">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5B333B" w:rsidP="00AA19EE">
            <w:pPr>
              <w:ind w:firstLine="170"/>
              <w:jc w:val="both"/>
              <w:rPr>
                <w:sz w:val="20"/>
                <w:szCs w:val="20"/>
              </w:rPr>
            </w:pPr>
            <w:r>
              <w:rPr>
                <w:bCs/>
                <w:sz w:val="20"/>
                <w:szCs w:val="20"/>
              </w:rPr>
              <w:t>г. Иркутск, ул. Ярославского, 300, ул. Баумана, 214</w:t>
            </w:r>
            <w:r w:rsidR="00AA19EE">
              <w:rPr>
                <w:bCs/>
                <w:sz w:val="20"/>
                <w:szCs w:val="20"/>
              </w:rPr>
              <w:t>А</w:t>
            </w:r>
            <w:r>
              <w:rPr>
                <w:bCs/>
                <w:sz w:val="20"/>
                <w:szCs w:val="20"/>
              </w:rPr>
              <w:t>, ул. Академика Образцова, 27ш, ул. Академика Образцова, 27ч, ул. Баумана, 214 а/1, ул. Партизанская, 74ж</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AA19EE" w:rsidP="00C26AF1">
            <w:pPr>
              <w:tabs>
                <w:tab w:val="left" w:pos="6022"/>
              </w:tabs>
              <w:ind w:firstLine="170"/>
              <w:rPr>
                <w:sz w:val="20"/>
                <w:szCs w:val="20"/>
              </w:rPr>
            </w:pPr>
            <w:r w:rsidRPr="00AA19EE">
              <w:rPr>
                <w:sz w:val="20"/>
                <w:szCs w:val="20"/>
              </w:rPr>
              <w:t>568784 руб. (пятьсот шестьдесят восемь тысяч семьсот восемьдесят четыре рубля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w:t>
            </w:r>
            <w:r w:rsidRPr="00C26AF1">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F809D7">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0028496C" w:rsidRPr="00C26AF1">
              <w:rPr>
                <w:rStyle w:val="a4"/>
                <w:sz w:val="20"/>
                <w:szCs w:val="20"/>
                <w:u w:val="none"/>
              </w:rPr>
              <w:t xml:space="preserve"> </w:t>
            </w:r>
            <w:r w:rsidRPr="00C26AF1">
              <w:rPr>
                <w:b/>
                <w:sz w:val="20"/>
                <w:szCs w:val="20"/>
              </w:rPr>
              <w:t>«</w:t>
            </w:r>
            <w:r w:rsidR="00F809D7">
              <w:rPr>
                <w:b/>
                <w:sz w:val="20"/>
                <w:szCs w:val="20"/>
              </w:rPr>
              <w:t>11</w:t>
            </w:r>
            <w:r w:rsidRPr="00C26AF1">
              <w:rPr>
                <w:b/>
                <w:sz w:val="20"/>
                <w:szCs w:val="20"/>
              </w:rPr>
              <w:t>»</w:t>
            </w:r>
            <w:r w:rsidR="0028496C" w:rsidRPr="00C26AF1">
              <w:rPr>
                <w:b/>
                <w:sz w:val="20"/>
                <w:szCs w:val="20"/>
              </w:rPr>
              <w:t xml:space="preserve"> </w:t>
            </w:r>
            <w:r w:rsidR="00F809D7">
              <w:rPr>
                <w:b/>
                <w:sz w:val="20"/>
                <w:szCs w:val="20"/>
              </w:rPr>
              <w:t>ноября</w:t>
            </w:r>
            <w:r w:rsidR="00AA19EE">
              <w:rPr>
                <w:b/>
                <w:sz w:val="20"/>
                <w:szCs w:val="20"/>
              </w:rPr>
              <w:t xml:space="preserve"> 2024</w:t>
            </w:r>
            <w:r w:rsidR="00C26AF1" w:rsidRPr="00C26AF1">
              <w:rPr>
                <w:b/>
                <w:sz w:val="20"/>
                <w:szCs w:val="20"/>
              </w:rPr>
              <w:t xml:space="preserve"> </w:t>
            </w:r>
            <w:r w:rsidRPr="00C26AF1">
              <w:rPr>
                <w:b/>
                <w:sz w:val="20"/>
                <w:szCs w:val="20"/>
              </w:rPr>
              <w:t xml:space="preserve">года по </w:t>
            </w:r>
            <w:r w:rsidR="00C26AF1" w:rsidRPr="00C26AF1">
              <w:rPr>
                <w:b/>
                <w:sz w:val="20"/>
                <w:szCs w:val="20"/>
              </w:rPr>
              <w:t>«</w:t>
            </w:r>
            <w:r w:rsidR="00F809D7">
              <w:rPr>
                <w:b/>
                <w:sz w:val="20"/>
                <w:szCs w:val="20"/>
              </w:rPr>
              <w:t>18</w:t>
            </w:r>
            <w:r w:rsidR="00C26AF1" w:rsidRPr="00C26AF1">
              <w:rPr>
                <w:b/>
                <w:sz w:val="20"/>
                <w:szCs w:val="20"/>
              </w:rPr>
              <w:t xml:space="preserve">» </w:t>
            </w:r>
            <w:r w:rsidR="00AA19EE">
              <w:rPr>
                <w:b/>
                <w:sz w:val="20"/>
                <w:szCs w:val="20"/>
              </w:rPr>
              <w:t>ноября</w:t>
            </w:r>
            <w:r w:rsidR="006859CD">
              <w:rPr>
                <w:b/>
                <w:sz w:val="20"/>
                <w:szCs w:val="20"/>
              </w:rPr>
              <w:t xml:space="preserve"> 2024</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F809D7">
              <w:rPr>
                <w:sz w:val="20"/>
                <w:szCs w:val="20"/>
              </w:rPr>
              <w:t>11</w:t>
            </w:r>
            <w:r w:rsidR="00C26AF1" w:rsidRPr="00C26AF1">
              <w:rPr>
                <w:sz w:val="20"/>
                <w:szCs w:val="20"/>
              </w:rPr>
              <w:t xml:space="preserve">» </w:t>
            </w:r>
            <w:r w:rsidR="00F809D7">
              <w:rPr>
                <w:sz w:val="20"/>
                <w:szCs w:val="20"/>
              </w:rPr>
              <w:t>ноября</w:t>
            </w:r>
            <w:r w:rsidR="00AA19EE">
              <w:rPr>
                <w:sz w:val="20"/>
                <w:szCs w:val="20"/>
              </w:rPr>
              <w:t xml:space="preserve"> 2024</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F809D7">
            <w:pPr>
              <w:ind w:firstLine="170"/>
              <w:jc w:val="both"/>
              <w:rPr>
                <w:sz w:val="20"/>
                <w:szCs w:val="20"/>
              </w:rPr>
            </w:pPr>
            <w:r w:rsidRPr="00C26AF1">
              <w:rPr>
                <w:bCs/>
                <w:sz w:val="20"/>
                <w:szCs w:val="20"/>
              </w:rPr>
              <w:t>«</w:t>
            </w:r>
            <w:r w:rsidR="00F809D7">
              <w:rPr>
                <w:bCs/>
                <w:sz w:val="20"/>
                <w:szCs w:val="20"/>
              </w:rPr>
              <w:t>18</w:t>
            </w:r>
            <w:r w:rsidRPr="00C26AF1">
              <w:rPr>
                <w:bCs/>
                <w:sz w:val="20"/>
                <w:szCs w:val="20"/>
              </w:rPr>
              <w:t xml:space="preserve">» </w:t>
            </w:r>
            <w:r w:rsidR="00AA19EE">
              <w:rPr>
                <w:bCs/>
                <w:sz w:val="20"/>
                <w:szCs w:val="20"/>
              </w:rPr>
              <w:t xml:space="preserve">ноября </w:t>
            </w:r>
            <w:r w:rsidRPr="00C26AF1">
              <w:rPr>
                <w:bCs/>
                <w:sz w:val="20"/>
                <w:szCs w:val="20"/>
              </w:rPr>
              <w:t>202</w:t>
            </w:r>
            <w:r w:rsidR="006859CD">
              <w:rPr>
                <w:bCs/>
                <w:sz w:val="20"/>
                <w:szCs w:val="20"/>
              </w:rPr>
              <w:t>4</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w:t>
            </w:r>
            <w:r w:rsidRPr="00C26AF1">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 xml:space="preserve">Подтверждением принадлежности участника закупки к субъектам малого и </w:t>
            </w:r>
            <w:r w:rsidRPr="00C26AF1">
              <w:rPr>
                <w:sz w:val="20"/>
                <w:szCs w:val="20"/>
              </w:rPr>
              <w:lastRenderedPageBreak/>
              <w:t>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r w:rsidRPr="00C26AF1">
                <w:rPr>
                  <w:rStyle w:val="a4"/>
                  <w:sz w:val="20"/>
                  <w:szCs w:val="20"/>
                  <w:lang w:val="en-US"/>
                </w:rPr>
                <w:t>tektorg</w:t>
              </w:r>
              <w:r w:rsidRPr="00C26AF1">
                <w:rPr>
                  <w:rStyle w:val="a4"/>
                  <w:sz w:val="20"/>
                  <w:szCs w:val="20"/>
                </w:rPr>
                <w:t>.</w:t>
              </w:r>
              <w:r w:rsidRPr="00C26AF1">
                <w:rPr>
                  <w:rStyle w:val="a4"/>
                  <w:sz w:val="20"/>
                  <w:szCs w:val="20"/>
                  <w:lang w:val="en-US"/>
                </w:rPr>
                <w:t>ru</w:t>
              </w:r>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393C24" w:rsidRDefault="00AA19EE" w:rsidP="00C26AF1">
            <w:pPr>
              <w:shd w:val="clear" w:color="auto" w:fill="FFFFFF"/>
              <w:tabs>
                <w:tab w:val="left" w:pos="1701"/>
                <w:tab w:val="left" w:pos="2127"/>
              </w:tabs>
              <w:ind w:firstLine="170"/>
              <w:jc w:val="both"/>
              <w:rPr>
                <w:sz w:val="20"/>
                <w:szCs w:val="20"/>
              </w:rPr>
            </w:pPr>
            <w:r w:rsidRPr="00AA19EE">
              <w:rPr>
                <w:sz w:val="20"/>
                <w:szCs w:val="20"/>
              </w:rPr>
              <w:t>17063</w:t>
            </w:r>
            <w:r>
              <w:rPr>
                <w:sz w:val="20"/>
                <w:szCs w:val="20"/>
              </w:rPr>
              <w:t>,</w:t>
            </w:r>
            <w:r w:rsidRPr="00AA19EE">
              <w:rPr>
                <w:sz w:val="20"/>
                <w:szCs w:val="20"/>
              </w:rPr>
              <w:t>52 руб. (семнадцать тысяч шестьдесят три рубля пятьдесят две копейки)</w:t>
            </w:r>
          </w:p>
          <w:p w:rsidR="00D9198F" w:rsidRPr="00C26AF1" w:rsidRDefault="00D9198F"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AA19EE">
              <w:rPr>
                <w:sz w:val="20"/>
                <w:szCs w:val="20"/>
                <w:u w:val="single"/>
              </w:rPr>
              <w:t>196-24</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AA19EE">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C26AF1">
              <w:rPr>
                <w:sz w:val="20"/>
                <w:szCs w:val="20"/>
              </w:rPr>
              <w:t>.</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(*.doc), (*.docx))</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w:t>
            </w:r>
            <w:r w:rsidR="005B333B" w:rsidRPr="00C26AF1">
              <w:rPr>
                <w:sz w:val="19"/>
                <w:szCs w:val="19"/>
              </w:rPr>
              <w:t xml:space="preserve">стоимость Товара, НДС </w:t>
            </w:r>
            <w:r w:rsidR="005B333B" w:rsidRPr="00C26AF1">
              <w:rPr>
                <w:i/>
                <w:sz w:val="19"/>
                <w:szCs w:val="19"/>
              </w:rPr>
              <w:t>(в случае, если Поставщик является плательщиком НДС)</w:t>
            </w:r>
            <w:r w:rsidR="005B333B">
              <w:rPr>
                <w:i/>
                <w:sz w:val="19"/>
                <w:szCs w:val="19"/>
              </w:rPr>
              <w:t>,</w:t>
            </w:r>
            <w:r w:rsidR="005B333B" w:rsidRPr="005B333B">
              <w:rPr>
                <w:sz w:val="19"/>
                <w:szCs w:val="19"/>
              </w:rPr>
              <w:t xml:space="preserve"> </w:t>
            </w:r>
            <w:r w:rsidR="005B333B">
              <w:rPr>
                <w:sz w:val="19"/>
                <w:szCs w:val="19"/>
              </w:rPr>
              <w:t>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w:t>
            </w:r>
            <w:r w:rsidR="005B333B"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r w:rsidR="00AC2E5A" w:rsidRPr="00C26AF1">
              <w:rPr>
                <w:sz w:val="20"/>
                <w:szCs w:val="20"/>
              </w:rPr>
              <w:t xml:space="preserve">непроведение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r w:rsidR="00AC2E5A" w:rsidRPr="00C26AF1">
              <w:rPr>
                <w:sz w:val="20"/>
                <w:szCs w:val="20"/>
              </w:rPr>
              <w:t>неприостановление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F809D7">
            <w:pPr>
              <w:ind w:firstLine="170"/>
              <w:jc w:val="both"/>
              <w:rPr>
                <w:sz w:val="20"/>
                <w:szCs w:val="20"/>
              </w:rPr>
            </w:pPr>
            <w:r w:rsidRPr="00C26AF1">
              <w:rPr>
                <w:sz w:val="20"/>
                <w:szCs w:val="20"/>
              </w:rPr>
              <w:t>«</w:t>
            </w:r>
            <w:r w:rsidR="00F809D7">
              <w:rPr>
                <w:sz w:val="20"/>
                <w:szCs w:val="20"/>
              </w:rPr>
              <w:t>15</w:t>
            </w:r>
            <w:r w:rsidRPr="00C26AF1">
              <w:rPr>
                <w:sz w:val="20"/>
                <w:szCs w:val="20"/>
              </w:rPr>
              <w:t>»</w:t>
            </w:r>
            <w:r w:rsidR="00AA19EE">
              <w:rPr>
                <w:sz w:val="20"/>
                <w:szCs w:val="20"/>
              </w:rPr>
              <w:t xml:space="preserve"> ноября </w:t>
            </w:r>
            <w:r w:rsidRPr="00C26AF1">
              <w:rPr>
                <w:sz w:val="20"/>
                <w:szCs w:val="20"/>
              </w:rPr>
              <w:t>202</w:t>
            </w:r>
            <w:r w:rsidR="006859CD">
              <w:rPr>
                <w:sz w:val="20"/>
                <w:szCs w:val="20"/>
              </w:rPr>
              <w:t>4</w:t>
            </w:r>
            <w:r w:rsidRPr="00C26AF1">
              <w:rPr>
                <w:sz w:val="20"/>
                <w:szCs w:val="20"/>
              </w:rPr>
              <w:t xml:space="preserve">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F809D7">
            <w:pPr>
              <w:ind w:firstLine="170"/>
              <w:jc w:val="both"/>
              <w:rPr>
                <w:b/>
                <w:sz w:val="20"/>
                <w:szCs w:val="20"/>
              </w:rPr>
            </w:pPr>
            <w:r w:rsidRPr="00C26AF1">
              <w:rPr>
                <w:b/>
                <w:sz w:val="20"/>
                <w:szCs w:val="20"/>
              </w:rPr>
              <w:t>«</w:t>
            </w:r>
            <w:r w:rsidR="00F809D7">
              <w:rPr>
                <w:b/>
                <w:sz w:val="20"/>
                <w:szCs w:val="20"/>
              </w:rPr>
              <w:t>18</w:t>
            </w:r>
            <w:r w:rsidRPr="00C26AF1">
              <w:rPr>
                <w:b/>
                <w:sz w:val="20"/>
                <w:szCs w:val="20"/>
              </w:rPr>
              <w:t xml:space="preserve">» </w:t>
            </w:r>
            <w:r w:rsidR="00AA19EE">
              <w:rPr>
                <w:b/>
                <w:sz w:val="20"/>
                <w:szCs w:val="20"/>
              </w:rPr>
              <w:t>н</w:t>
            </w:r>
            <w:bookmarkStart w:id="0" w:name="_GoBack"/>
            <w:bookmarkEnd w:id="0"/>
            <w:r w:rsidR="00AA19EE">
              <w:rPr>
                <w:b/>
                <w:sz w:val="20"/>
                <w:szCs w:val="20"/>
              </w:rPr>
              <w:t xml:space="preserve">оября </w:t>
            </w:r>
            <w:r w:rsidRPr="00C26AF1">
              <w:rPr>
                <w:b/>
                <w:sz w:val="20"/>
                <w:szCs w:val="20"/>
              </w:rPr>
              <w:t>202</w:t>
            </w:r>
            <w:r w:rsidR="006859CD">
              <w:rPr>
                <w:b/>
                <w:sz w:val="20"/>
                <w:szCs w:val="20"/>
              </w:rPr>
              <w:t>4</w:t>
            </w:r>
            <w:r w:rsidRPr="00C26AF1">
              <w:rPr>
                <w:b/>
                <w:sz w:val="20"/>
                <w:szCs w:val="20"/>
              </w:rPr>
              <w:t xml:space="preserve">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5B333B" w:rsidRDefault="005B333B" w:rsidP="00EB3EFB">
      <w:pPr>
        <w:rPr>
          <w:b/>
          <w:kern w:val="32"/>
          <w:sz w:val="22"/>
          <w:szCs w:val="22"/>
        </w:rPr>
      </w:pPr>
    </w:p>
    <w:p w:rsidR="004901F4" w:rsidRDefault="004901F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5B333B"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5B333B">
        <w:rPr>
          <w:b/>
          <w:sz w:val="20"/>
          <w:szCs w:val="20"/>
        </w:rPr>
        <w:t>воды бутилированной и пластиковых стаканов</w:t>
      </w:r>
      <w:r w:rsidR="0028496C">
        <w:rPr>
          <w:b/>
          <w:sz w:val="20"/>
          <w:szCs w:val="20"/>
        </w:rPr>
        <w:t xml:space="preserve"> </w:t>
      </w:r>
      <w:r w:rsidR="00E906F0">
        <w:rPr>
          <w:b/>
          <w:kern w:val="32"/>
          <w:sz w:val="20"/>
          <w:szCs w:val="20"/>
        </w:rPr>
        <w:t xml:space="preserve">путем запроса котировок в </w:t>
      </w:r>
      <w:r w:rsidR="00E906F0" w:rsidRPr="005B333B">
        <w:rPr>
          <w:b/>
          <w:kern w:val="32"/>
          <w:sz w:val="20"/>
          <w:szCs w:val="20"/>
        </w:rPr>
        <w:t>электронной форме, участниками которого могут являться только субъекты малого и среднего предпринимательства</w:t>
      </w:r>
    </w:p>
    <w:p w:rsidR="00694F14" w:rsidRPr="005B333B" w:rsidRDefault="00694F14" w:rsidP="00694F14">
      <w:pPr>
        <w:jc w:val="right"/>
        <w:outlineLvl w:val="1"/>
        <w:rPr>
          <w:b/>
          <w:bCs/>
          <w:sz w:val="20"/>
          <w:szCs w:val="20"/>
        </w:rPr>
      </w:pPr>
      <w:r w:rsidRPr="005B333B">
        <w:rPr>
          <w:b/>
          <w:kern w:val="32"/>
          <w:sz w:val="20"/>
          <w:szCs w:val="20"/>
        </w:rPr>
        <w:t xml:space="preserve">№ </w:t>
      </w:r>
      <w:r w:rsidR="00AA19EE">
        <w:rPr>
          <w:b/>
          <w:kern w:val="32"/>
          <w:sz w:val="20"/>
          <w:szCs w:val="20"/>
        </w:rPr>
        <w:t>196-24</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5B333B">
        <w:rPr>
          <w:b/>
          <w:bCs/>
          <w:sz w:val="20"/>
        </w:rPr>
        <w:t>воды бутилированной и пластиковых стаканов</w:t>
      </w:r>
    </w:p>
    <w:p w:rsidR="007379F5" w:rsidRDefault="007379F5" w:rsidP="0022351D">
      <w:pPr>
        <w:pStyle w:val="13"/>
        <w:ind w:left="0" w:firstLine="0"/>
        <w:jc w:val="center"/>
        <w:rPr>
          <w:b/>
          <w:bCs/>
          <w:sz w:val="20"/>
        </w:rPr>
      </w:pPr>
    </w:p>
    <w:tbl>
      <w:tblPr>
        <w:tblW w:w="0" w:type="auto"/>
        <w:tblInd w:w="108" w:type="dxa"/>
        <w:tblLayout w:type="fixed"/>
        <w:tblLook w:val="04A0" w:firstRow="1" w:lastRow="0" w:firstColumn="1" w:lastColumn="0" w:noHBand="0" w:noVBand="1"/>
      </w:tblPr>
      <w:tblGrid>
        <w:gridCol w:w="493"/>
        <w:gridCol w:w="1634"/>
        <w:gridCol w:w="5051"/>
        <w:gridCol w:w="705"/>
        <w:gridCol w:w="764"/>
        <w:gridCol w:w="1666"/>
      </w:tblGrid>
      <w:tr w:rsidR="00FE4013" w:rsidRPr="00B06BC2" w:rsidTr="00AA19EE">
        <w:trPr>
          <w:trHeight w:val="20"/>
        </w:trPr>
        <w:tc>
          <w:tcPr>
            <w:tcW w:w="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5051" w:type="dxa"/>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764" w:type="dxa"/>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5B333B">
            <w:pPr>
              <w:jc w:val="center"/>
              <w:rPr>
                <w:b/>
                <w:color w:val="000000"/>
                <w:sz w:val="18"/>
                <w:szCs w:val="18"/>
              </w:rPr>
            </w:pPr>
            <w:r w:rsidRPr="00B06BC2">
              <w:rPr>
                <w:b/>
                <w:color w:val="000000"/>
                <w:sz w:val="18"/>
                <w:szCs w:val="18"/>
              </w:rPr>
              <w:t>Кол-во</w:t>
            </w:r>
          </w:p>
        </w:tc>
        <w:tc>
          <w:tcPr>
            <w:tcW w:w="1666" w:type="dxa"/>
            <w:tcBorders>
              <w:top w:val="single" w:sz="4" w:space="0" w:color="auto"/>
              <w:left w:val="nil"/>
              <w:bottom w:val="single" w:sz="4" w:space="0" w:color="auto"/>
              <w:right w:val="single" w:sz="4" w:space="0" w:color="auto"/>
            </w:tcBorders>
            <w:vAlign w:val="center"/>
          </w:tcPr>
          <w:p w:rsidR="00FE4013" w:rsidRPr="00B06BC2" w:rsidRDefault="00FE4013" w:rsidP="005B333B">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AA19EE" w:rsidRPr="00B06BC2" w:rsidTr="00AA19EE">
        <w:trPr>
          <w:trHeight w:val="20"/>
        </w:trPr>
        <w:tc>
          <w:tcPr>
            <w:tcW w:w="493" w:type="dxa"/>
            <w:tcBorders>
              <w:top w:val="single" w:sz="4" w:space="0" w:color="auto"/>
              <w:left w:val="single" w:sz="4" w:space="0" w:color="auto"/>
              <w:bottom w:val="single" w:sz="4" w:space="0" w:color="auto"/>
              <w:right w:val="nil"/>
            </w:tcBorders>
            <w:shd w:val="clear" w:color="auto" w:fill="auto"/>
          </w:tcPr>
          <w:p w:rsidR="00AA19EE" w:rsidRPr="00B06BC2" w:rsidRDefault="00AA19EE" w:rsidP="00975D75">
            <w:pPr>
              <w:jc w:val="center"/>
              <w:rPr>
                <w:sz w:val="18"/>
                <w:szCs w:val="18"/>
              </w:rPr>
            </w:pPr>
            <w:r>
              <w:rPr>
                <w:sz w:val="18"/>
                <w:szCs w:val="18"/>
              </w:rPr>
              <w:t>1</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AA19EE" w:rsidRPr="00AA19EE" w:rsidRDefault="00AA19EE" w:rsidP="00AA19EE">
            <w:pPr>
              <w:rPr>
                <w:sz w:val="18"/>
              </w:rPr>
            </w:pPr>
            <w:r w:rsidRPr="00AA19EE">
              <w:rPr>
                <w:sz w:val="18"/>
              </w:rPr>
              <w:t>Вода питьевая бутилированная 18,9 литров</w:t>
            </w:r>
          </w:p>
        </w:tc>
        <w:tc>
          <w:tcPr>
            <w:tcW w:w="5051" w:type="dxa"/>
            <w:tcBorders>
              <w:top w:val="single" w:sz="4" w:space="0" w:color="auto"/>
              <w:left w:val="nil"/>
              <w:bottom w:val="single" w:sz="4" w:space="0" w:color="auto"/>
              <w:right w:val="single" w:sz="4" w:space="0" w:color="auto"/>
            </w:tcBorders>
          </w:tcPr>
          <w:p w:rsidR="00AA19EE" w:rsidRPr="00AA19EE" w:rsidRDefault="00AA19EE" w:rsidP="00AA19EE">
            <w:pPr>
              <w:tabs>
                <w:tab w:val="left" w:pos="317"/>
              </w:tabs>
              <w:ind w:firstLine="113"/>
              <w:jc w:val="both"/>
              <w:rPr>
                <w:color w:val="000000"/>
                <w:sz w:val="18"/>
              </w:rPr>
            </w:pPr>
            <w:r w:rsidRPr="00AA19EE">
              <w:rPr>
                <w:color w:val="000000"/>
                <w:sz w:val="18"/>
              </w:rPr>
              <w:t>Объем: 18,9</w:t>
            </w:r>
          </w:p>
          <w:p w:rsidR="00AA19EE" w:rsidRPr="00AA19EE" w:rsidRDefault="00AA19EE" w:rsidP="00AA19EE">
            <w:pPr>
              <w:tabs>
                <w:tab w:val="left" w:pos="317"/>
              </w:tabs>
              <w:ind w:firstLine="113"/>
              <w:jc w:val="both"/>
              <w:rPr>
                <w:color w:val="000000"/>
                <w:sz w:val="18"/>
              </w:rPr>
            </w:pPr>
            <w:r w:rsidRPr="00AA19EE">
              <w:rPr>
                <w:color w:val="000000"/>
                <w:sz w:val="18"/>
              </w:rPr>
              <w:t>Степень газации: не газированная</w:t>
            </w:r>
          </w:p>
          <w:p w:rsidR="00AA19EE" w:rsidRPr="00AA19EE" w:rsidRDefault="00AA19EE" w:rsidP="00AA19EE">
            <w:pPr>
              <w:tabs>
                <w:tab w:val="left" w:pos="317"/>
              </w:tabs>
              <w:ind w:firstLine="113"/>
              <w:jc w:val="both"/>
              <w:rPr>
                <w:color w:val="000000"/>
                <w:sz w:val="18"/>
              </w:rPr>
            </w:pPr>
            <w:r w:rsidRPr="00AA19EE">
              <w:rPr>
                <w:color w:val="000000"/>
                <w:sz w:val="18"/>
              </w:rPr>
              <w:t>Тип воды: природная питьевая</w:t>
            </w:r>
          </w:p>
          <w:p w:rsidR="00AA19EE" w:rsidRPr="00AA19EE" w:rsidRDefault="00AA19EE" w:rsidP="00AA19EE">
            <w:pPr>
              <w:tabs>
                <w:tab w:val="left" w:pos="317"/>
              </w:tabs>
              <w:ind w:firstLine="113"/>
              <w:jc w:val="both"/>
              <w:rPr>
                <w:color w:val="000000"/>
                <w:sz w:val="18"/>
              </w:rPr>
            </w:pPr>
            <w:r w:rsidRPr="00AA19EE">
              <w:rPr>
                <w:color w:val="000000"/>
                <w:sz w:val="18"/>
              </w:rPr>
              <w:t>Тип упаковки (сменной тары): бутыль поликарбонатная пластиковая</w:t>
            </w:r>
          </w:p>
          <w:p w:rsidR="00AA19EE" w:rsidRPr="00AA19EE" w:rsidRDefault="00AA19EE" w:rsidP="00AA19EE">
            <w:pPr>
              <w:tabs>
                <w:tab w:val="left" w:pos="317"/>
              </w:tabs>
              <w:ind w:firstLine="113"/>
              <w:jc w:val="both"/>
              <w:rPr>
                <w:color w:val="000000"/>
                <w:sz w:val="18"/>
              </w:rPr>
            </w:pPr>
            <w:r w:rsidRPr="00AA19EE">
              <w:rPr>
                <w:color w:val="000000"/>
                <w:sz w:val="18"/>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выделять вредных веществ в питьевую воду. Вода должна соответствовать СанПин. </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AA19EE" w:rsidRDefault="00AA19EE">
            <w:r w:rsidRPr="007C3B70">
              <w:rPr>
                <w:sz w:val="18"/>
              </w:rPr>
              <w:t>штука</w:t>
            </w:r>
          </w:p>
        </w:tc>
        <w:tc>
          <w:tcPr>
            <w:tcW w:w="764" w:type="dxa"/>
            <w:tcBorders>
              <w:top w:val="single" w:sz="4" w:space="0" w:color="auto"/>
              <w:left w:val="nil"/>
              <w:bottom w:val="single" w:sz="4" w:space="0" w:color="auto"/>
              <w:right w:val="single" w:sz="4" w:space="0" w:color="auto"/>
            </w:tcBorders>
            <w:shd w:val="clear" w:color="auto" w:fill="auto"/>
          </w:tcPr>
          <w:p w:rsidR="00AA19EE" w:rsidRPr="00AA19EE" w:rsidRDefault="00AA19EE" w:rsidP="00081C58">
            <w:pPr>
              <w:rPr>
                <w:sz w:val="18"/>
              </w:rPr>
            </w:pPr>
            <w:r w:rsidRPr="00AA19EE">
              <w:rPr>
                <w:sz w:val="18"/>
              </w:rPr>
              <w:t>800</w:t>
            </w:r>
          </w:p>
        </w:tc>
        <w:tc>
          <w:tcPr>
            <w:tcW w:w="1666" w:type="dxa"/>
            <w:tcBorders>
              <w:top w:val="single" w:sz="4" w:space="0" w:color="auto"/>
              <w:left w:val="nil"/>
              <w:bottom w:val="single" w:sz="4" w:space="0" w:color="auto"/>
              <w:right w:val="single" w:sz="4" w:space="0" w:color="auto"/>
            </w:tcBorders>
            <w:shd w:val="clear" w:color="auto" w:fill="auto"/>
          </w:tcPr>
          <w:p w:rsidR="00AA19EE" w:rsidRPr="00AA19EE" w:rsidRDefault="00AA19EE" w:rsidP="00AA19EE">
            <w:pPr>
              <w:jc w:val="center"/>
              <w:rPr>
                <w:sz w:val="18"/>
              </w:rPr>
            </w:pPr>
            <w:r w:rsidRPr="00AA19EE">
              <w:rPr>
                <w:sz w:val="18"/>
              </w:rPr>
              <w:t>341,33</w:t>
            </w:r>
          </w:p>
        </w:tc>
      </w:tr>
      <w:tr w:rsidR="00AA19EE" w:rsidRPr="00B06BC2" w:rsidTr="00AA19EE">
        <w:trPr>
          <w:trHeight w:val="20"/>
        </w:trPr>
        <w:tc>
          <w:tcPr>
            <w:tcW w:w="493" w:type="dxa"/>
            <w:tcBorders>
              <w:top w:val="single" w:sz="4" w:space="0" w:color="auto"/>
              <w:left w:val="single" w:sz="4" w:space="0" w:color="auto"/>
              <w:bottom w:val="single" w:sz="4" w:space="0" w:color="auto"/>
              <w:right w:val="nil"/>
            </w:tcBorders>
            <w:shd w:val="clear" w:color="auto" w:fill="auto"/>
          </w:tcPr>
          <w:p w:rsidR="00AA19EE" w:rsidRPr="00B06BC2" w:rsidRDefault="00AA19EE" w:rsidP="00975D75">
            <w:pPr>
              <w:jc w:val="center"/>
              <w:rPr>
                <w:sz w:val="18"/>
                <w:szCs w:val="18"/>
              </w:rPr>
            </w:pPr>
            <w:r>
              <w:rPr>
                <w:sz w:val="18"/>
                <w:szCs w:val="18"/>
              </w:rPr>
              <w:t>2</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AA19EE" w:rsidRPr="00AA19EE" w:rsidRDefault="00AA19EE" w:rsidP="00AA19EE">
            <w:pPr>
              <w:rPr>
                <w:sz w:val="18"/>
              </w:rPr>
            </w:pPr>
            <w:r w:rsidRPr="00AA19EE">
              <w:rPr>
                <w:sz w:val="18"/>
              </w:rPr>
              <w:t>Вода питьевая бутилированная  0,5 литров</w:t>
            </w:r>
          </w:p>
        </w:tc>
        <w:tc>
          <w:tcPr>
            <w:tcW w:w="5051" w:type="dxa"/>
            <w:tcBorders>
              <w:top w:val="single" w:sz="4" w:space="0" w:color="auto"/>
              <w:left w:val="nil"/>
              <w:bottom w:val="single" w:sz="4" w:space="0" w:color="auto"/>
              <w:right w:val="single" w:sz="4" w:space="0" w:color="auto"/>
            </w:tcBorders>
          </w:tcPr>
          <w:p w:rsidR="00AA19EE" w:rsidRPr="00AA19EE" w:rsidRDefault="00AA19EE" w:rsidP="00AA19EE">
            <w:pPr>
              <w:tabs>
                <w:tab w:val="left" w:pos="317"/>
              </w:tabs>
              <w:ind w:firstLine="113"/>
              <w:jc w:val="both"/>
              <w:rPr>
                <w:color w:val="000000"/>
                <w:sz w:val="18"/>
              </w:rPr>
            </w:pPr>
            <w:r w:rsidRPr="00AA19EE">
              <w:rPr>
                <w:color w:val="000000"/>
                <w:sz w:val="18"/>
              </w:rPr>
              <w:t>Объем: 0,5</w:t>
            </w:r>
          </w:p>
          <w:p w:rsidR="00AA19EE" w:rsidRPr="00AA19EE" w:rsidRDefault="00AA19EE" w:rsidP="00AA19EE">
            <w:pPr>
              <w:tabs>
                <w:tab w:val="left" w:pos="317"/>
              </w:tabs>
              <w:ind w:firstLine="113"/>
              <w:jc w:val="both"/>
              <w:rPr>
                <w:color w:val="000000"/>
                <w:sz w:val="18"/>
              </w:rPr>
            </w:pPr>
            <w:r w:rsidRPr="00AA19EE">
              <w:rPr>
                <w:color w:val="000000"/>
                <w:sz w:val="18"/>
              </w:rPr>
              <w:t>Степень газации: не газированная</w:t>
            </w:r>
          </w:p>
          <w:p w:rsidR="00AA19EE" w:rsidRPr="00AA19EE" w:rsidRDefault="00AA19EE" w:rsidP="00AA19EE">
            <w:pPr>
              <w:tabs>
                <w:tab w:val="left" w:pos="317"/>
              </w:tabs>
              <w:ind w:firstLine="113"/>
              <w:jc w:val="both"/>
              <w:rPr>
                <w:color w:val="000000"/>
                <w:sz w:val="18"/>
              </w:rPr>
            </w:pPr>
            <w:r w:rsidRPr="00AA19EE">
              <w:rPr>
                <w:color w:val="000000"/>
                <w:sz w:val="18"/>
              </w:rPr>
              <w:t>Тип воды: природная питьевая</w:t>
            </w:r>
          </w:p>
          <w:p w:rsidR="00AA19EE" w:rsidRPr="00AA19EE" w:rsidRDefault="00AA19EE" w:rsidP="00AA19EE">
            <w:pPr>
              <w:tabs>
                <w:tab w:val="left" w:pos="317"/>
              </w:tabs>
              <w:ind w:firstLine="113"/>
              <w:jc w:val="both"/>
              <w:rPr>
                <w:color w:val="000000"/>
                <w:sz w:val="18"/>
              </w:rPr>
            </w:pPr>
            <w:r w:rsidRPr="00AA19EE">
              <w:rPr>
                <w:color w:val="000000"/>
                <w:sz w:val="18"/>
              </w:rPr>
              <w:t>Тип упаковки: бутыль поликарбонатная пластиковая</w:t>
            </w:r>
          </w:p>
          <w:p w:rsidR="00AA19EE" w:rsidRPr="00AA19EE" w:rsidRDefault="00AA19EE" w:rsidP="00AA19EE">
            <w:pPr>
              <w:tabs>
                <w:tab w:val="left" w:pos="317"/>
              </w:tabs>
              <w:ind w:firstLine="113"/>
              <w:jc w:val="both"/>
              <w:rPr>
                <w:color w:val="000000"/>
                <w:sz w:val="18"/>
              </w:rPr>
            </w:pPr>
            <w:r w:rsidRPr="00AA19EE">
              <w:rPr>
                <w:color w:val="000000"/>
                <w:sz w:val="18"/>
              </w:rPr>
              <w:t xml:space="preserve">Вода должна быть пригодна к употреблению с любого возраста, без дополнительной термической обработки. Тара (бутыль) изготовлена из материала специально разработанного для упаковки пищевых продуктов не выделять вредных веществ в питьевую воду. Вода должна соответствовать СанПин </w:t>
            </w:r>
            <w:r w:rsidRPr="00AA19EE">
              <w:rPr>
                <w:sz w:val="18"/>
              </w:rPr>
              <w:t>«Гигиенические требования к качеству и безопасности пищевых продуктов»</w:t>
            </w:r>
            <w:r w:rsidRPr="00AA19EE">
              <w:rPr>
                <w:color w:val="000000"/>
                <w:sz w:val="18"/>
              </w:rPr>
              <w:t xml:space="preserve">, ГОСТ Российской Федерации. </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AA19EE" w:rsidRDefault="00AA19EE">
            <w:r w:rsidRPr="007C3B70">
              <w:rPr>
                <w:sz w:val="18"/>
              </w:rPr>
              <w:t>штука</w:t>
            </w:r>
          </w:p>
        </w:tc>
        <w:tc>
          <w:tcPr>
            <w:tcW w:w="764" w:type="dxa"/>
            <w:tcBorders>
              <w:top w:val="single" w:sz="4" w:space="0" w:color="auto"/>
              <w:left w:val="nil"/>
              <w:bottom w:val="single" w:sz="4" w:space="0" w:color="auto"/>
              <w:right w:val="single" w:sz="4" w:space="0" w:color="auto"/>
            </w:tcBorders>
            <w:shd w:val="clear" w:color="auto" w:fill="auto"/>
          </w:tcPr>
          <w:p w:rsidR="00AA19EE" w:rsidRPr="00AA19EE" w:rsidRDefault="00AA19EE" w:rsidP="00081C58">
            <w:pPr>
              <w:rPr>
                <w:sz w:val="18"/>
              </w:rPr>
            </w:pPr>
            <w:r w:rsidRPr="00AA19EE">
              <w:rPr>
                <w:sz w:val="18"/>
              </w:rPr>
              <w:t>1200</w:t>
            </w:r>
          </w:p>
        </w:tc>
        <w:tc>
          <w:tcPr>
            <w:tcW w:w="1666" w:type="dxa"/>
            <w:tcBorders>
              <w:top w:val="single" w:sz="4" w:space="0" w:color="auto"/>
              <w:left w:val="nil"/>
              <w:bottom w:val="single" w:sz="4" w:space="0" w:color="auto"/>
              <w:right w:val="single" w:sz="4" w:space="0" w:color="auto"/>
            </w:tcBorders>
            <w:shd w:val="clear" w:color="auto" w:fill="auto"/>
          </w:tcPr>
          <w:p w:rsidR="00AA19EE" w:rsidRPr="00AA19EE" w:rsidRDefault="00AA19EE" w:rsidP="00AA19EE">
            <w:pPr>
              <w:jc w:val="center"/>
              <w:rPr>
                <w:sz w:val="18"/>
              </w:rPr>
            </w:pPr>
            <w:r w:rsidRPr="00AA19EE">
              <w:rPr>
                <w:sz w:val="18"/>
              </w:rPr>
              <w:t>38,10</w:t>
            </w:r>
          </w:p>
        </w:tc>
      </w:tr>
      <w:tr w:rsidR="00AA19EE" w:rsidRPr="00B06BC2" w:rsidTr="00AA19EE">
        <w:trPr>
          <w:trHeight w:val="20"/>
        </w:trPr>
        <w:tc>
          <w:tcPr>
            <w:tcW w:w="493" w:type="dxa"/>
            <w:tcBorders>
              <w:top w:val="single" w:sz="4" w:space="0" w:color="auto"/>
              <w:left w:val="single" w:sz="4" w:space="0" w:color="auto"/>
              <w:bottom w:val="single" w:sz="4" w:space="0" w:color="auto"/>
              <w:right w:val="nil"/>
            </w:tcBorders>
            <w:shd w:val="clear" w:color="auto" w:fill="auto"/>
          </w:tcPr>
          <w:p w:rsidR="00AA19EE" w:rsidRDefault="00AA19EE" w:rsidP="00975D75">
            <w:pPr>
              <w:jc w:val="center"/>
              <w:rPr>
                <w:sz w:val="18"/>
                <w:szCs w:val="18"/>
              </w:rPr>
            </w:pPr>
            <w:r>
              <w:rPr>
                <w:sz w:val="18"/>
                <w:szCs w:val="18"/>
              </w:rPr>
              <w:t>3</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AA19EE" w:rsidRPr="00AA19EE" w:rsidRDefault="00AA19EE" w:rsidP="00AA19EE">
            <w:pPr>
              <w:rPr>
                <w:sz w:val="18"/>
              </w:rPr>
            </w:pPr>
            <w:r w:rsidRPr="00AA19EE">
              <w:rPr>
                <w:sz w:val="18"/>
              </w:rPr>
              <w:t>Стаканы одноразовые</w:t>
            </w:r>
          </w:p>
        </w:tc>
        <w:tc>
          <w:tcPr>
            <w:tcW w:w="5051" w:type="dxa"/>
            <w:tcBorders>
              <w:top w:val="single" w:sz="4" w:space="0" w:color="auto"/>
              <w:left w:val="nil"/>
              <w:bottom w:val="single" w:sz="4" w:space="0" w:color="auto"/>
              <w:right w:val="single" w:sz="4" w:space="0" w:color="auto"/>
            </w:tcBorders>
          </w:tcPr>
          <w:p w:rsidR="00AA19EE" w:rsidRPr="00AA19EE" w:rsidRDefault="00AA19EE" w:rsidP="00AA19EE">
            <w:pPr>
              <w:tabs>
                <w:tab w:val="left" w:pos="317"/>
              </w:tabs>
              <w:ind w:firstLine="113"/>
              <w:jc w:val="both"/>
              <w:rPr>
                <w:sz w:val="18"/>
              </w:rPr>
            </w:pPr>
            <w:r w:rsidRPr="00AA19EE">
              <w:rPr>
                <w:sz w:val="18"/>
              </w:rPr>
              <w:t xml:space="preserve">Пластиковые, объём 200 мл. </w:t>
            </w:r>
          </w:p>
          <w:p w:rsidR="00AA19EE" w:rsidRPr="00AA19EE" w:rsidRDefault="00AA19EE" w:rsidP="00AA19EE">
            <w:pPr>
              <w:tabs>
                <w:tab w:val="left" w:pos="317"/>
              </w:tabs>
              <w:ind w:firstLine="113"/>
              <w:jc w:val="both"/>
              <w:rPr>
                <w:sz w:val="18"/>
              </w:rPr>
            </w:pPr>
            <w:r w:rsidRPr="00AA19EE">
              <w:rPr>
                <w:sz w:val="18"/>
              </w:rPr>
              <w:t>Соответствие ГОСТ Р 50962-96.</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Изделие должно сохранять внешний вид и окраску, не деформироваться и не растрескиваться при температуре (70+/-5)</w:t>
            </w:r>
            <w:r w:rsidRPr="00AA19EE">
              <w:rPr>
                <w:sz w:val="18"/>
                <w:vertAlign w:val="superscript"/>
              </w:rPr>
              <w:t>о</w:t>
            </w:r>
            <w:r w:rsidRPr="00AA19EE">
              <w:rPr>
                <w:sz w:val="18"/>
              </w:rPr>
              <w:t>С. Изделие должно иметь маркировку, указывающую для каких видов продуктов оно применяется; иметь символ для изделий, контактирующих с пищевыми продуктами. материал – полипропилен;</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цвет – прозрачный; белый</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объем – не менее 200, не более 250 мл;</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верхний диаметр – не менее 65, не более 75 мм;</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нижний диаметр – не менее 45, не более 50 мм;</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высота – не менее 90, не более 95 мм;</w:t>
            </w:r>
          </w:p>
          <w:p w:rsidR="00AA19EE" w:rsidRPr="00AA19EE" w:rsidRDefault="00AA19EE" w:rsidP="00AA19EE">
            <w:pPr>
              <w:numPr>
                <w:ilvl w:val="0"/>
                <w:numId w:val="10"/>
              </w:numPr>
              <w:tabs>
                <w:tab w:val="left" w:pos="317"/>
              </w:tabs>
              <w:autoSpaceDE w:val="0"/>
              <w:autoSpaceDN w:val="0"/>
              <w:adjustRightInd w:val="0"/>
              <w:ind w:left="0" w:firstLine="113"/>
              <w:contextualSpacing/>
              <w:jc w:val="both"/>
              <w:rPr>
                <w:sz w:val="18"/>
              </w:rPr>
            </w:pPr>
            <w:r w:rsidRPr="00AA19EE">
              <w:rPr>
                <w:sz w:val="18"/>
              </w:rPr>
              <w:t>пригодны для пищевых продуктов.</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AA19EE" w:rsidRPr="00AA19EE" w:rsidRDefault="00AA19EE" w:rsidP="00081C58">
            <w:pPr>
              <w:rPr>
                <w:sz w:val="18"/>
              </w:rPr>
            </w:pPr>
            <w:r w:rsidRPr="00AA19EE">
              <w:rPr>
                <w:sz w:val="18"/>
              </w:rPr>
              <w:t>штука</w:t>
            </w:r>
          </w:p>
        </w:tc>
        <w:tc>
          <w:tcPr>
            <w:tcW w:w="764" w:type="dxa"/>
            <w:tcBorders>
              <w:top w:val="single" w:sz="4" w:space="0" w:color="auto"/>
              <w:left w:val="nil"/>
              <w:bottom w:val="single" w:sz="4" w:space="0" w:color="auto"/>
              <w:right w:val="single" w:sz="4" w:space="0" w:color="auto"/>
            </w:tcBorders>
            <w:shd w:val="clear" w:color="auto" w:fill="auto"/>
          </w:tcPr>
          <w:p w:rsidR="00AA19EE" w:rsidRPr="00AA19EE" w:rsidRDefault="00AA19EE" w:rsidP="00081C58">
            <w:pPr>
              <w:rPr>
                <w:sz w:val="18"/>
              </w:rPr>
            </w:pPr>
            <w:r w:rsidRPr="00AA19EE">
              <w:rPr>
                <w:sz w:val="18"/>
              </w:rPr>
              <w:t>100000</w:t>
            </w:r>
          </w:p>
        </w:tc>
        <w:tc>
          <w:tcPr>
            <w:tcW w:w="1666" w:type="dxa"/>
            <w:tcBorders>
              <w:top w:val="single" w:sz="4" w:space="0" w:color="auto"/>
              <w:left w:val="nil"/>
              <w:bottom w:val="single" w:sz="4" w:space="0" w:color="auto"/>
              <w:right w:val="single" w:sz="4" w:space="0" w:color="auto"/>
            </w:tcBorders>
            <w:shd w:val="clear" w:color="auto" w:fill="auto"/>
          </w:tcPr>
          <w:p w:rsidR="00AA19EE" w:rsidRPr="00AA19EE" w:rsidRDefault="00AA19EE" w:rsidP="00AA19EE">
            <w:pPr>
              <w:jc w:val="center"/>
              <w:rPr>
                <w:sz w:val="18"/>
              </w:rPr>
            </w:pPr>
            <w:r w:rsidRPr="00AA19EE">
              <w:rPr>
                <w:sz w:val="18"/>
              </w:rPr>
              <w:t>2,50</w:t>
            </w:r>
          </w:p>
        </w:tc>
      </w:tr>
    </w:tbl>
    <w:p w:rsidR="00FE4013" w:rsidRPr="005A07FA" w:rsidRDefault="008B11FD" w:rsidP="00FE4013">
      <w:pPr>
        <w:autoSpaceDE w:val="0"/>
        <w:autoSpaceDN w:val="0"/>
        <w:adjustRightInd w:val="0"/>
        <w:ind w:right="-1"/>
        <w:jc w:val="both"/>
        <w:rPr>
          <w:sz w:val="16"/>
          <w:szCs w:val="16"/>
        </w:rPr>
      </w:pPr>
      <w:r>
        <w:rPr>
          <w:b/>
          <w:sz w:val="16"/>
          <w:szCs w:val="16"/>
        </w:rPr>
        <w:t>*</w:t>
      </w:r>
      <w:r w:rsidR="00FE4013" w:rsidRPr="005A07FA">
        <w:rPr>
          <w:b/>
          <w:sz w:val="16"/>
          <w:szCs w:val="16"/>
        </w:rPr>
        <w:t xml:space="preserve">- </w:t>
      </w:r>
      <w:r w:rsidR="00FE4013" w:rsidRPr="005A07FA">
        <w:rPr>
          <w:sz w:val="16"/>
          <w:szCs w:val="16"/>
        </w:rPr>
        <w:t>Устанавливается в соответствии с</w:t>
      </w:r>
      <w:r w:rsidR="00C26AF1">
        <w:rPr>
          <w:sz w:val="16"/>
          <w:szCs w:val="16"/>
        </w:rPr>
        <w:t xml:space="preserve"> </w:t>
      </w:r>
      <w:r w:rsidR="00FE4013"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5B333B" w:rsidRPr="005B333B" w:rsidRDefault="005B333B" w:rsidP="005B333B">
      <w:pPr>
        <w:ind w:firstLine="567"/>
        <w:jc w:val="both"/>
        <w:rPr>
          <w:b/>
          <w:bCs/>
          <w:sz w:val="20"/>
          <w:szCs w:val="20"/>
        </w:rPr>
      </w:pPr>
      <w:r w:rsidRPr="005B333B">
        <w:rPr>
          <w:b/>
          <w:bCs/>
          <w:sz w:val="20"/>
          <w:szCs w:val="20"/>
        </w:rPr>
        <w:t>Прочие условия:</w:t>
      </w:r>
    </w:p>
    <w:p w:rsidR="005B333B" w:rsidRPr="005B333B" w:rsidRDefault="005B333B" w:rsidP="005B333B">
      <w:pPr>
        <w:ind w:firstLine="567"/>
        <w:jc w:val="both"/>
        <w:rPr>
          <w:sz w:val="18"/>
          <w:szCs w:val="18"/>
        </w:rPr>
      </w:pPr>
      <w:r w:rsidRPr="005B333B">
        <w:rPr>
          <w:sz w:val="18"/>
          <w:szCs w:val="18"/>
        </w:rPr>
        <w:t xml:space="preserve">1. Поставляемый товар должен быть разрешен к применению на территории Российской Федерации. </w:t>
      </w:r>
    </w:p>
    <w:p w:rsidR="005B333B" w:rsidRPr="005B333B" w:rsidRDefault="005B333B" w:rsidP="005B333B">
      <w:pPr>
        <w:ind w:firstLine="567"/>
        <w:jc w:val="both"/>
        <w:rPr>
          <w:sz w:val="18"/>
          <w:szCs w:val="18"/>
        </w:rPr>
      </w:pPr>
      <w:r w:rsidRPr="005B333B">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3.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5B333B" w:rsidRPr="005B333B" w:rsidRDefault="005B333B" w:rsidP="005B333B">
      <w:pPr>
        <w:ind w:firstLine="567"/>
        <w:jc w:val="both"/>
        <w:rPr>
          <w:sz w:val="18"/>
          <w:szCs w:val="18"/>
        </w:rPr>
      </w:pPr>
      <w:r w:rsidRPr="005B333B">
        <w:rPr>
          <w:sz w:val="18"/>
          <w:szCs w:val="18"/>
        </w:rPr>
        <w:t xml:space="preserve">4. Нарушение целостности тары не допускается. </w:t>
      </w:r>
    </w:p>
    <w:p w:rsidR="005B333B" w:rsidRPr="005B333B" w:rsidRDefault="005B333B" w:rsidP="005B333B">
      <w:pPr>
        <w:ind w:firstLine="567"/>
        <w:jc w:val="both"/>
        <w:rPr>
          <w:sz w:val="18"/>
          <w:szCs w:val="18"/>
        </w:rPr>
      </w:pPr>
      <w:r w:rsidRPr="005B333B">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5B333B" w:rsidRPr="005B333B" w:rsidRDefault="005B333B" w:rsidP="005B333B">
      <w:pPr>
        <w:ind w:firstLine="567"/>
        <w:jc w:val="both"/>
        <w:rPr>
          <w:sz w:val="18"/>
          <w:szCs w:val="18"/>
        </w:rPr>
      </w:pPr>
      <w:r w:rsidRPr="005B333B">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5B333B" w:rsidRPr="005B333B" w:rsidRDefault="005B333B" w:rsidP="005B333B">
      <w:pPr>
        <w:ind w:firstLine="567"/>
        <w:jc w:val="both"/>
        <w:rPr>
          <w:sz w:val="18"/>
          <w:szCs w:val="18"/>
        </w:rPr>
      </w:pPr>
      <w:r w:rsidRPr="005B333B">
        <w:rPr>
          <w:sz w:val="18"/>
          <w:szCs w:val="18"/>
        </w:rPr>
        <w:t>- Федеральному закону от 02.01.2000 г № 29-ФЗ «О качестве и безопасности пищевых продуктов»</w:t>
      </w:r>
    </w:p>
    <w:p w:rsidR="005B333B" w:rsidRPr="005B333B" w:rsidRDefault="005B333B" w:rsidP="005B333B">
      <w:pPr>
        <w:ind w:firstLine="567"/>
        <w:jc w:val="both"/>
        <w:rPr>
          <w:sz w:val="18"/>
          <w:szCs w:val="18"/>
        </w:rPr>
      </w:pPr>
      <w:r w:rsidRPr="005B333B">
        <w:rPr>
          <w:sz w:val="18"/>
          <w:szCs w:val="18"/>
        </w:rPr>
        <w:t xml:space="preserve">- Гигиеническим и ветеринарным требованиям.  </w:t>
      </w:r>
    </w:p>
    <w:p w:rsidR="005B333B" w:rsidRPr="005B333B" w:rsidRDefault="005B333B" w:rsidP="005B333B">
      <w:pPr>
        <w:ind w:firstLine="567"/>
        <w:jc w:val="both"/>
        <w:rPr>
          <w:sz w:val="18"/>
          <w:szCs w:val="18"/>
        </w:rPr>
      </w:pPr>
      <w:r w:rsidRPr="005B333B">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5B333B" w:rsidRPr="005B333B" w:rsidRDefault="005B333B" w:rsidP="005B333B">
      <w:pPr>
        <w:ind w:firstLine="567"/>
        <w:jc w:val="both"/>
        <w:rPr>
          <w:sz w:val="18"/>
          <w:szCs w:val="18"/>
        </w:rPr>
      </w:pPr>
      <w:r w:rsidRPr="005B333B">
        <w:rPr>
          <w:sz w:val="18"/>
          <w:szCs w:val="18"/>
        </w:rPr>
        <w:t xml:space="preserve">9. Наименование на упаковке товара должно соответствовать наименованию, указанному в заявке. </w:t>
      </w:r>
    </w:p>
    <w:p w:rsidR="005B333B" w:rsidRPr="005B333B" w:rsidRDefault="005B333B" w:rsidP="005B333B">
      <w:pPr>
        <w:ind w:firstLine="567"/>
        <w:jc w:val="both"/>
        <w:rPr>
          <w:sz w:val="18"/>
          <w:szCs w:val="18"/>
        </w:rPr>
      </w:pPr>
      <w:r w:rsidRPr="005B333B">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5B333B" w:rsidRPr="005B333B" w:rsidRDefault="005B333B" w:rsidP="005B333B">
      <w:pPr>
        <w:ind w:firstLine="567"/>
        <w:jc w:val="both"/>
        <w:rPr>
          <w:sz w:val="18"/>
          <w:szCs w:val="18"/>
        </w:rPr>
      </w:pPr>
      <w:r w:rsidRPr="005B333B">
        <w:rPr>
          <w:sz w:val="18"/>
          <w:szCs w:val="18"/>
        </w:rPr>
        <w:t xml:space="preserve">11. Товар должен поставляться раздельно, согласно совместимости продуктов. </w:t>
      </w:r>
    </w:p>
    <w:p w:rsidR="005B333B" w:rsidRPr="005B333B" w:rsidRDefault="005B333B" w:rsidP="005B333B">
      <w:pPr>
        <w:ind w:firstLine="567"/>
        <w:jc w:val="both"/>
        <w:rPr>
          <w:sz w:val="18"/>
          <w:szCs w:val="18"/>
        </w:rPr>
      </w:pPr>
      <w:r w:rsidRPr="005B333B">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5B333B" w:rsidRPr="005B333B" w:rsidRDefault="005B333B" w:rsidP="005B333B">
      <w:pPr>
        <w:ind w:firstLine="567"/>
        <w:jc w:val="both"/>
        <w:rPr>
          <w:sz w:val="16"/>
          <w:szCs w:val="18"/>
        </w:rPr>
      </w:pPr>
      <w:r w:rsidRPr="005B333B">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CF2303" w:rsidRPr="005B333B" w:rsidRDefault="00CF2303" w:rsidP="00C26AF1">
      <w:pPr>
        <w:ind w:firstLine="567"/>
        <w:jc w:val="both"/>
        <w:rPr>
          <w:bCs/>
          <w:sz w:val="18"/>
          <w:szCs w:val="20"/>
        </w:rPr>
      </w:pPr>
    </w:p>
    <w:p w:rsidR="00C11C69" w:rsidRDefault="00C11C69"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AA19EE" w:rsidRDefault="00AA19EE" w:rsidP="00D120C1">
      <w:pPr>
        <w:jc w:val="right"/>
        <w:rPr>
          <w:rFonts w:ascii="Cuprum" w:hAnsi="Cuprum" w:cs="Tahoma"/>
          <w:b/>
          <w:bCs/>
          <w:sz w:val="20"/>
          <w:szCs w:val="20"/>
        </w:rPr>
      </w:pPr>
    </w:p>
    <w:p w:rsidR="005B333B" w:rsidRDefault="005B333B"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7351AF" w:rsidRDefault="007351AF"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5B333B">
        <w:rPr>
          <w:b/>
          <w:sz w:val="19"/>
          <w:szCs w:val="19"/>
        </w:rPr>
        <w:t>воды бутилированной и пластиковых стаканов</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AA19EE">
        <w:rPr>
          <w:b/>
          <w:kern w:val="32"/>
          <w:sz w:val="19"/>
          <w:szCs w:val="19"/>
        </w:rPr>
        <w:t>196-24</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AA19EE">
        <w:rPr>
          <w:sz w:val="19"/>
          <w:szCs w:val="19"/>
        </w:rPr>
        <w:t>196-24</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5B333B">
        <w:rPr>
          <w:b/>
          <w:bCs/>
          <w:sz w:val="19"/>
          <w:szCs w:val="19"/>
        </w:rPr>
        <w:t>воды бутилированной и пластиковых стаканов</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00AA19EE">
        <w:rPr>
          <w:b/>
          <w:sz w:val="19"/>
          <w:szCs w:val="19"/>
        </w:rPr>
        <w:t>4</w:t>
      </w:r>
      <w:r w:rsidRPr="00C26AF1">
        <w:rPr>
          <w:b/>
          <w:sz w:val="19"/>
          <w:szCs w:val="19"/>
        </w:rPr>
        <w:t xml:space="preserve">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Есевой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5B333B">
        <w:rPr>
          <w:rFonts w:ascii="Times New Roman" w:hAnsi="Times New Roman" w:cs="Times New Roman"/>
          <w:bCs/>
          <w:sz w:val="19"/>
          <w:szCs w:val="19"/>
        </w:rPr>
        <w:t>воды бутилированной и пластиковых стаканов</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005B333B">
        <w:rPr>
          <w:i/>
          <w:sz w:val="19"/>
          <w:szCs w:val="19"/>
        </w:rPr>
        <w:t>,</w:t>
      </w:r>
      <w:r w:rsidR="005B333B" w:rsidRPr="005B333B">
        <w:rPr>
          <w:sz w:val="19"/>
          <w:szCs w:val="19"/>
        </w:rPr>
        <w:t xml:space="preserve"> </w:t>
      </w:r>
      <w:r w:rsidR="005B333B">
        <w:rPr>
          <w:sz w:val="19"/>
          <w:szCs w:val="19"/>
        </w:rPr>
        <w:t>стоимость доставки товара,  вывоза сменной тары, погрузки/выгрузки, подъем и спуск товара на этаж, складирование товара в помещении указанном заказчиком, при необходимости установки бутылей 18,9 литров в кулер Заказчика</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5B333B" w:rsidRDefault="00D120C1" w:rsidP="00D120C1">
      <w:pPr>
        <w:ind w:firstLine="709"/>
        <w:jc w:val="both"/>
        <w:rPr>
          <w:sz w:val="19"/>
          <w:szCs w:val="19"/>
        </w:rPr>
      </w:pPr>
      <w:r w:rsidRPr="00C26AF1">
        <w:rPr>
          <w:sz w:val="19"/>
          <w:szCs w:val="19"/>
        </w:rPr>
        <w:t xml:space="preserve">4.1. </w:t>
      </w:r>
      <w:r w:rsidR="00C11C69" w:rsidRPr="005B333B">
        <w:rPr>
          <w:sz w:val="19"/>
          <w:szCs w:val="19"/>
        </w:rPr>
        <w:t xml:space="preserve">Поставка товара осуществляется силами Поставщика партиями  по заявкам Заказчика с </w:t>
      </w:r>
      <w:r w:rsidR="00AA19EE">
        <w:rPr>
          <w:sz w:val="19"/>
          <w:szCs w:val="19"/>
        </w:rPr>
        <w:t>01.01.2025</w:t>
      </w:r>
      <w:r w:rsidR="00C11C69" w:rsidRPr="005B333B">
        <w:rPr>
          <w:sz w:val="19"/>
          <w:szCs w:val="19"/>
        </w:rPr>
        <w:t xml:space="preserve"> по 31.12.202</w:t>
      </w:r>
      <w:r w:rsidR="00AA19EE">
        <w:rPr>
          <w:sz w:val="19"/>
          <w:szCs w:val="19"/>
        </w:rPr>
        <w:t>5</w:t>
      </w:r>
      <w:r w:rsidR="00C11C69" w:rsidRPr="005B333B">
        <w:rPr>
          <w:sz w:val="19"/>
          <w:szCs w:val="19"/>
        </w:rPr>
        <w:t xml:space="preserve"> г. по адрес</w:t>
      </w:r>
      <w:r w:rsidR="005B333B" w:rsidRPr="005B333B">
        <w:rPr>
          <w:sz w:val="19"/>
          <w:szCs w:val="19"/>
        </w:rPr>
        <w:t>ам</w:t>
      </w:r>
      <w:r w:rsidR="00C11C69" w:rsidRPr="005B333B">
        <w:rPr>
          <w:sz w:val="19"/>
          <w:szCs w:val="19"/>
        </w:rPr>
        <w:t xml:space="preserve">: </w:t>
      </w:r>
      <w:r w:rsidR="005B333B" w:rsidRPr="005B333B">
        <w:rPr>
          <w:bCs/>
          <w:sz w:val="19"/>
          <w:szCs w:val="19"/>
        </w:rPr>
        <w:t>г. Иркутск, ул. Ярославского, 300, ул. Баумана, 214</w:t>
      </w:r>
      <w:r w:rsidR="00AA19EE">
        <w:rPr>
          <w:bCs/>
          <w:sz w:val="19"/>
          <w:szCs w:val="19"/>
        </w:rPr>
        <w:t>А</w:t>
      </w:r>
      <w:r w:rsidR="005B333B" w:rsidRPr="005B333B">
        <w:rPr>
          <w:bCs/>
          <w:sz w:val="19"/>
          <w:szCs w:val="19"/>
        </w:rPr>
        <w:t>, ул. Академика Образцова, 27ш, ул. Академика Образцова, 27ч, ул. Баумана, 214 а/1, ул. Партизанская, 74ж</w:t>
      </w:r>
      <w:r w:rsidR="00C11C69" w:rsidRPr="005B333B">
        <w:rPr>
          <w:sz w:val="19"/>
          <w:szCs w:val="19"/>
        </w:rPr>
        <w:t>. Время доставки Товара с 9.00 до 1</w:t>
      </w:r>
      <w:r w:rsidR="005B333B" w:rsidRPr="005B333B">
        <w:rPr>
          <w:sz w:val="19"/>
          <w:szCs w:val="19"/>
        </w:rPr>
        <w:t>4</w:t>
      </w:r>
      <w:r w:rsidR="00C11C69" w:rsidRPr="005B333B">
        <w:rPr>
          <w:sz w:val="19"/>
          <w:szCs w:val="19"/>
        </w:rPr>
        <w:t>.00</w:t>
      </w:r>
      <w:r w:rsidR="005B333B" w:rsidRPr="005B333B">
        <w:rPr>
          <w:sz w:val="19"/>
          <w:szCs w:val="19"/>
        </w:rPr>
        <w:t>.</w:t>
      </w:r>
    </w:p>
    <w:p w:rsidR="00D120C1" w:rsidRPr="005B333B" w:rsidRDefault="00D120C1" w:rsidP="00D120C1">
      <w:pPr>
        <w:ind w:firstLine="709"/>
        <w:jc w:val="both"/>
        <w:rPr>
          <w:sz w:val="19"/>
          <w:szCs w:val="19"/>
        </w:rPr>
      </w:pPr>
      <w:r w:rsidRPr="005B333B">
        <w:rPr>
          <w:sz w:val="19"/>
          <w:szCs w:val="19"/>
        </w:rPr>
        <w:t>4.2. Тара и упаковка возврату не подлежат.</w:t>
      </w:r>
    </w:p>
    <w:p w:rsidR="00D120C1" w:rsidRPr="005B333B" w:rsidRDefault="00D120C1" w:rsidP="00D120C1">
      <w:pPr>
        <w:ind w:firstLine="709"/>
        <w:jc w:val="both"/>
        <w:rPr>
          <w:sz w:val="19"/>
          <w:szCs w:val="19"/>
        </w:rPr>
      </w:pPr>
      <w:r w:rsidRPr="005B333B">
        <w:rPr>
          <w:sz w:val="19"/>
          <w:szCs w:val="19"/>
        </w:rPr>
        <w:t xml:space="preserve">4.3. </w:t>
      </w:r>
      <w:r w:rsidR="00C11C69" w:rsidRPr="005B333B">
        <w:rPr>
          <w:sz w:val="19"/>
          <w:szCs w:val="19"/>
        </w:rPr>
        <w:t xml:space="preserve">Поставка товара по заявке Заказчика осуществляется в течение </w:t>
      </w:r>
      <w:r w:rsidR="005B333B" w:rsidRPr="005B333B">
        <w:rPr>
          <w:sz w:val="19"/>
          <w:szCs w:val="19"/>
        </w:rPr>
        <w:t>1 (одного) календарного</w:t>
      </w:r>
      <w:r w:rsidR="00C11C69" w:rsidRPr="005B333B">
        <w:rPr>
          <w:sz w:val="19"/>
          <w:szCs w:val="19"/>
        </w:rPr>
        <w:t xml:space="preserve"> дн</w:t>
      </w:r>
      <w:r w:rsidR="005B333B" w:rsidRPr="005B333B">
        <w:rPr>
          <w:sz w:val="19"/>
          <w:szCs w:val="19"/>
        </w:rPr>
        <w:t>я</w:t>
      </w:r>
      <w:r w:rsidR="00C11C69" w:rsidRPr="005B333B">
        <w:rPr>
          <w:sz w:val="19"/>
          <w:szCs w:val="19"/>
        </w:rPr>
        <w:t xml:space="preserve">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5B333B">
        <w:rPr>
          <w:rFonts w:ascii="Times New Roman" w:hAnsi="Times New Roman"/>
          <w:sz w:val="19"/>
          <w:szCs w:val="19"/>
        </w:rPr>
        <w:t>4.4. По решению</w:t>
      </w:r>
      <w:r w:rsidRPr="00C26AF1">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5B333B">
              <w:rPr>
                <w:sz w:val="18"/>
                <w:szCs w:val="18"/>
              </w:rPr>
              <w:t>, л/с 80303050207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F809D7"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r w:rsidRPr="00C26AF1">
              <w:rPr>
                <w:b/>
                <w:sz w:val="19"/>
                <w:szCs w:val="19"/>
              </w:rPr>
              <w:t>Есева/</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E94A4D" w:rsidRPr="002D7D68" w:rsidRDefault="00E94A4D" w:rsidP="00E94A4D">
      <w:pPr>
        <w:jc w:val="right"/>
        <w:rPr>
          <w:sz w:val="18"/>
          <w:szCs w:val="20"/>
        </w:rPr>
      </w:pPr>
      <w:r w:rsidRPr="002D7D68">
        <w:rPr>
          <w:sz w:val="18"/>
          <w:szCs w:val="20"/>
        </w:rPr>
        <w:t>Приложение № 1</w:t>
      </w:r>
    </w:p>
    <w:p w:rsidR="00E94A4D" w:rsidRPr="002D7D68" w:rsidRDefault="00E94A4D" w:rsidP="00E94A4D">
      <w:pPr>
        <w:ind w:left="4320"/>
        <w:jc w:val="right"/>
        <w:rPr>
          <w:sz w:val="18"/>
          <w:szCs w:val="20"/>
        </w:rPr>
      </w:pPr>
      <w:r w:rsidRPr="002D7D68">
        <w:rPr>
          <w:sz w:val="18"/>
          <w:szCs w:val="20"/>
        </w:rPr>
        <w:t xml:space="preserve">                                              к договору № </w:t>
      </w:r>
      <w:r w:rsidR="00AA19EE">
        <w:rPr>
          <w:sz w:val="18"/>
          <w:szCs w:val="20"/>
        </w:rPr>
        <w:t>196-24</w:t>
      </w:r>
      <w:r w:rsidRPr="002D7D68">
        <w:rPr>
          <w:sz w:val="18"/>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5B333B"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D120C1" w:rsidRPr="002D7D68" w:rsidRDefault="00D120C1" w:rsidP="0060010A">
      <w:pPr>
        <w:jc w:val="both"/>
        <w:rPr>
          <w:rFonts w:eastAsia="Lucida Sans Unicode" w:cs="Calibri"/>
          <w:color w:val="00000A"/>
          <w:sz w:val="18"/>
          <w:szCs w:val="20"/>
          <w:lang w:eastAsia="en-US"/>
        </w:rPr>
      </w:pPr>
    </w:p>
    <w:p w:rsidR="005B333B" w:rsidRPr="005B333B" w:rsidRDefault="005B333B" w:rsidP="005B333B">
      <w:pPr>
        <w:ind w:firstLine="567"/>
        <w:jc w:val="both"/>
        <w:rPr>
          <w:b/>
          <w:bCs/>
          <w:sz w:val="20"/>
          <w:szCs w:val="20"/>
        </w:rPr>
      </w:pPr>
      <w:r w:rsidRPr="005B333B">
        <w:rPr>
          <w:b/>
          <w:bCs/>
          <w:sz w:val="20"/>
          <w:szCs w:val="20"/>
        </w:rPr>
        <w:t>Прочие условия:</w:t>
      </w:r>
    </w:p>
    <w:p w:rsidR="005B333B" w:rsidRPr="005B333B" w:rsidRDefault="005B333B" w:rsidP="005B333B">
      <w:pPr>
        <w:ind w:firstLine="567"/>
        <w:jc w:val="both"/>
        <w:rPr>
          <w:sz w:val="18"/>
          <w:szCs w:val="18"/>
        </w:rPr>
      </w:pPr>
      <w:r w:rsidRPr="005B333B">
        <w:rPr>
          <w:sz w:val="18"/>
          <w:szCs w:val="18"/>
        </w:rPr>
        <w:t xml:space="preserve">1. Поставляемый товар должен быть разрешен к применению на территории Российской Федерации. </w:t>
      </w:r>
    </w:p>
    <w:p w:rsidR="005B333B" w:rsidRPr="005B333B" w:rsidRDefault="005B333B" w:rsidP="005B333B">
      <w:pPr>
        <w:ind w:firstLine="567"/>
        <w:jc w:val="both"/>
        <w:rPr>
          <w:sz w:val="18"/>
          <w:szCs w:val="18"/>
        </w:rPr>
      </w:pPr>
      <w:r w:rsidRPr="005B333B">
        <w:rPr>
          <w:sz w:val="18"/>
          <w:szCs w:val="18"/>
        </w:rPr>
        <w:t xml:space="preserve">2. Качество поставляемого товара должно соответствовать требованиям ГОСТ, СанПиН «Гигиенические требования к качеству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3. Поставщик гарантирует качество и безопасность поставляемого Товара в соответствии с действующими стандартами РФ, (в.т.ч. ГОСТ) утвержденными на данный вид Товара с предоставлением сертификатов, обязательных для данного вида товаров в соответствии с законодательством Российской Федерации. </w:t>
      </w:r>
    </w:p>
    <w:p w:rsidR="005B333B" w:rsidRPr="005B333B" w:rsidRDefault="005B333B" w:rsidP="005B333B">
      <w:pPr>
        <w:ind w:firstLine="567"/>
        <w:jc w:val="both"/>
        <w:rPr>
          <w:sz w:val="18"/>
          <w:szCs w:val="18"/>
        </w:rPr>
      </w:pPr>
      <w:r w:rsidRPr="005B333B">
        <w:rPr>
          <w:sz w:val="18"/>
          <w:szCs w:val="18"/>
        </w:rPr>
        <w:t xml:space="preserve">4. Нарушение целостности тары не допускается. </w:t>
      </w:r>
    </w:p>
    <w:p w:rsidR="005B333B" w:rsidRPr="005B333B" w:rsidRDefault="005B333B" w:rsidP="005B333B">
      <w:pPr>
        <w:ind w:firstLine="567"/>
        <w:jc w:val="both"/>
        <w:rPr>
          <w:sz w:val="18"/>
          <w:szCs w:val="18"/>
        </w:rPr>
      </w:pPr>
      <w:r w:rsidRPr="005B333B">
        <w:rPr>
          <w:sz w:val="18"/>
          <w:szCs w:val="18"/>
        </w:rPr>
        <w:t xml:space="preserve">5. Остаточный срок годности товара на день поставки должен составлять не менее 70 %, от срока указанного производителем в соответствии с требованиями нормативно - технической документации. </w:t>
      </w:r>
    </w:p>
    <w:p w:rsidR="005B333B" w:rsidRPr="005B333B" w:rsidRDefault="005B333B" w:rsidP="005B333B">
      <w:pPr>
        <w:ind w:firstLine="567"/>
        <w:jc w:val="both"/>
        <w:rPr>
          <w:sz w:val="18"/>
          <w:szCs w:val="18"/>
        </w:rPr>
      </w:pPr>
      <w:r w:rsidRPr="005B333B">
        <w:rPr>
          <w:sz w:val="18"/>
          <w:szCs w:val="18"/>
        </w:rPr>
        <w:t>6. Поставляемый товар должен быть безопасен для применения, разрешен для применения на территории РФ, быть экологически чистым и соответствовать:</w:t>
      </w:r>
    </w:p>
    <w:p w:rsidR="005B333B" w:rsidRPr="005B333B" w:rsidRDefault="005B333B" w:rsidP="005B333B">
      <w:pPr>
        <w:ind w:firstLine="567"/>
        <w:jc w:val="both"/>
        <w:rPr>
          <w:sz w:val="18"/>
          <w:szCs w:val="18"/>
        </w:rPr>
      </w:pPr>
      <w:r w:rsidRPr="005B333B">
        <w:rPr>
          <w:sz w:val="18"/>
          <w:szCs w:val="18"/>
        </w:rPr>
        <w:t>- Федеральному закону от 02.01.2000 г № 29-ФЗ «О качестве и безопасности пищевых продуктов»</w:t>
      </w:r>
    </w:p>
    <w:p w:rsidR="005B333B" w:rsidRPr="005B333B" w:rsidRDefault="005B333B" w:rsidP="005B333B">
      <w:pPr>
        <w:ind w:firstLine="567"/>
        <w:jc w:val="both"/>
        <w:rPr>
          <w:sz w:val="18"/>
          <w:szCs w:val="18"/>
        </w:rPr>
      </w:pPr>
      <w:r w:rsidRPr="005B333B">
        <w:rPr>
          <w:sz w:val="18"/>
          <w:szCs w:val="18"/>
        </w:rPr>
        <w:t xml:space="preserve">- Гигиеническим и ветеринарным требованиям.  </w:t>
      </w:r>
    </w:p>
    <w:p w:rsidR="005B333B" w:rsidRPr="005B333B" w:rsidRDefault="005B333B" w:rsidP="005B333B">
      <w:pPr>
        <w:ind w:firstLine="567"/>
        <w:jc w:val="both"/>
        <w:rPr>
          <w:sz w:val="18"/>
          <w:szCs w:val="18"/>
        </w:rPr>
      </w:pPr>
      <w:r w:rsidRPr="005B333B">
        <w:rPr>
          <w:sz w:val="18"/>
          <w:szCs w:val="18"/>
        </w:rPr>
        <w:t xml:space="preserve">7. Товар должен сопровождаться сертификатом соответствия или декларацией о соответствии, удостоверением качества и безопасности пищевых продуктов. </w:t>
      </w:r>
    </w:p>
    <w:p w:rsidR="005B333B" w:rsidRPr="005B333B" w:rsidRDefault="005B333B" w:rsidP="005B333B">
      <w:pPr>
        <w:ind w:firstLine="567"/>
        <w:jc w:val="both"/>
        <w:rPr>
          <w:sz w:val="18"/>
          <w:szCs w:val="18"/>
        </w:rPr>
      </w:pPr>
      <w:r w:rsidRPr="005B333B">
        <w:rPr>
          <w:sz w:val="18"/>
          <w:szCs w:val="18"/>
        </w:rPr>
        <w:t xml:space="preserve">8. Упаковка товара должна обеспечивать его сохранность при погрузке, транспортировке и разгрузке от всякого рода повреждений, утраты товарного вида. </w:t>
      </w:r>
    </w:p>
    <w:p w:rsidR="005B333B" w:rsidRPr="005B333B" w:rsidRDefault="005B333B" w:rsidP="005B333B">
      <w:pPr>
        <w:ind w:firstLine="567"/>
        <w:jc w:val="both"/>
        <w:rPr>
          <w:sz w:val="18"/>
          <w:szCs w:val="18"/>
        </w:rPr>
      </w:pPr>
      <w:r w:rsidRPr="005B333B">
        <w:rPr>
          <w:sz w:val="18"/>
          <w:szCs w:val="18"/>
        </w:rPr>
        <w:t xml:space="preserve">9. Наименование на упаковке товара должно соответствовать наименованию, указанному в заявке. </w:t>
      </w:r>
    </w:p>
    <w:p w:rsidR="005B333B" w:rsidRPr="005B333B" w:rsidRDefault="005B333B" w:rsidP="005B333B">
      <w:pPr>
        <w:ind w:firstLine="567"/>
        <w:jc w:val="both"/>
        <w:rPr>
          <w:sz w:val="18"/>
          <w:szCs w:val="18"/>
        </w:rPr>
      </w:pPr>
      <w:r w:rsidRPr="005B333B">
        <w:rPr>
          <w:sz w:val="18"/>
          <w:szCs w:val="18"/>
        </w:rPr>
        <w:t xml:space="preserve">10. 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w:t>
      </w:r>
    </w:p>
    <w:p w:rsidR="005B333B" w:rsidRPr="005B333B" w:rsidRDefault="005B333B" w:rsidP="005B333B">
      <w:pPr>
        <w:ind w:firstLine="567"/>
        <w:jc w:val="both"/>
        <w:rPr>
          <w:sz w:val="18"/>
          <w:szCs w:val="18"/>
        </w:rPr>
      </w:pPr>
      <w:r w:rsidRPr="005B333B">
        <w:rPr>
          <w:sz w:val="18"/>
          <w:szCs w:val="18"/>
        </w:rPr>
        <w:t xml:space="preserve">11. Товар должен поставляться раздельно, согласно совместимости продуктов. </w:t>
      </w:r>
    </w:p>
    <w:p w:rsidR="005B333B" w:rsidRPr="005B333B" w:rsidRDefault="005B333B" w:rsidP="005B333B">
      <w:pPr>
        <w:ind w:firstLine="567"/>
        <w:jc w:val="both"/>
        <w:rPr>
          <w:sz w:val="18"/>
          <w:szCs w:val="18"/>
        </w:rPr>
      </w:pPr>
      <w:r w:rsidRPr="005B333B">
        <w:rPr>
          <w:sz w:val="18"/>
          <w:szCs w:val="18"/>
        </w:rPr>
        <w:t xml:space="preserve">12. Транспортировка, доставка, разгрузка-погрузка осуществляется силами поставщика и за его счет, в соответствии санитарными требованиями. </w:t>
      </w:r>
    </w:p>
    <w:p w:rsidR="005B333B" w:rsidRPr="005B333B" w:rsidRDefault="005B333B" w:rsidP="005B333B">
      <w:pPr>
        <w:ind w:firstLine="567"/>
        <w:jc w:val="both"/>
        <w:rPr>
          <w:sz w:val="16"/>
          <w:szCs w:val="18"/>
        </w:rPr>
      </w:pPr>
      <w:r w:rsidRPr="005B333B">
        <w:rPr>
          <w:sz w:val="18"/>
          <w:szCs w:val="18"/>
        </w:rPr>
        <w:t>13. Транспортировку пищевых продуктов необходимо проводить в условиях, обеспечивающих их сохранность и предохраняющих от загрязнения.</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5B333B" w:rsidRDefault="005B333B"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2D7D68" w:rsidRDefault="002D7D68" w:rsidP="00B8322C">
      <w:pPr>
        <w:jc w:val="right"/>
        <w:rPr>
          <w:rFonts w:ascii="Cuprum" w:hAnsi="Cuprum" w:cs="Tahoma"/>
          <w:b/>
          <w:bCs/>
          <w:sz w:val="20"/>
          <w:szCs w:val="20"/>
        </w:rPr>
      </w:pPr>
    </w:p>
    <w:p w:rsidR="00B8322C" w:rsidRPr="005B333B" w:rsidRDefault="00C47A67" w:rsidP="00B8322C">
      <w:pPr>
        <w:jc w:val="right"/>
        <w:rPr>
          <w:b/>
          <w:bCs/>
          <w:sz w:val="20"/>
          <w:szCs w:val="20"/>
        </w:rPr>
      </w:pPr>
      <w:r w:rsidRPr="005B333B">
        <w:rPr>
          <w:b/>
          <w:bCs/>
          <w:sz w:val="20"/>
          <w:szCs w:val="20"/>
        </w:rPr>
        <w:t>Приложение № 3</w:t>
      </w:r>
    </w:p>
    <w:p w:rsidR="00B8322C" w:rsidRPr="005B333B" w:rsidRDefault="00694F14" w:rsidP="00B8322C">
      <w:pPr>
        <w:jc w:val="right"/>
        <w:rPr>
          <w:b/>
          <w:kern w:val="32"/>
          <w:sz w:val="20"/>
          <w:szCs w:val="20"/>
        </w:rPr>
      </w:pPr>
      <w:r w:rsidRPr="005B333B">
        <w:rPr>
          <w:b/>
          <w:bCs/>
          <w:sz w:val="20"/>
          <w:szCs w:val="20"/>
        </w:rPr>
        <w:t xml:space="preserve">к </w:t>
      </w:r>
      <w:r w:rsidR="00B8322C" w:rsidRPr="005B333B">
        <w:rPr>
          <w:b/>
          <w:kern w:val="32"/>
          <w:sz w:val="20"/>
          <w:szCs w:val="20"/>
        </w:rPr>
        <w:t>Извещению о проведении закупки</w:t>
      </w:r>
    </w:p>
    <w:p w:rsidR="00B8322C" w:rsidRPr="005B333B" w:rsidRDefault="00B8322C" w:rsidP="00DF745F">
      <w:pPr>
        <w:jc w:val="right"/>
        <w:rPr>
          <w:b/>
          <w:kern w:val="32"/>
          <w:sz w:val="20"/>
          <w:szCs w:val="20"/>
        </w:rPr>
      </w:pPr>
      <w:r w:rsidRPr="005B333B">
        <w:rPr>
          <w:b/>
          <w:kern w:val="32"/>
          <w:sz w:val="20"/>
          <w:szCs w:val="20"/>
        </w:rPr>
        <w:t>на</w:t>
      </w:r>
      <w:r w:rsidR="001636C1" w:rsidRPr="005B333B">
        <w:rPr>
          <w:b/>
          <w:kern w:val="32"/>
          <w:sz w:val="20"/>
          <w:szCs w:val="20"/>
        </w:rPr>
        <w:t xml:space="preserve"> </w:t>
      </w:r>
      <w:r w:rsidR="0015535E" w:rsidRPr="005B333B">
        <w:rPr>
          <w:b/>
          <w:kern w:val="32"/>
          <w:sz w:val="20"/>
          <w:szCs w:val="20"/>
        </w:rPr>
        <w:t xml:space="preserve">поставку </w:t>
      </w:r>
      <w:r w:rsidR="005B333B" w:rsidRPr="005B333B">
        <w:rPr>
          <w:b/>
          <w:sz w:val="20"/>
          <w:szCs w:val="20"/>
        </w:rPr>
        <w:t>воды бутилированной и пластиковых стаканов</w:t>
      </w:r>
      <w:r w:rsidR="001636C1" w:rsidRPr="005B333B">
        <w:rPr>
          <w:b/>
          <w:sz w:val="20"/>
          <w:szCs w:val="20"/>
        </w:rPr>
        <w:t xml:space="preserve"> </w:t>
      </w:r>
      <w:r w:rsidR="00E906F0" w:rsidRPr="005B333B">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B333B" w:rsidRDefault="00B8322C" w:rsidP="00B8322C">
      <w:pPr>
        <w:jc w:val="right"/>
        <w:outlineLvl w:val="1"/>
        <w:rPr>
          <w:b/>
          <w:bCs/>
          <w:sz w:val="20"/>
          <w:szCs w:val="20"/>
        </w:rPr>
      </w:pPr>
      <w:r w:rsidRPr="005B333B">
        <w:rPr>
          <w:b/>
          <w:kern w:val="32"/>
          <w:sz w:val="20"/>
          <w:szCs w:val="20"/>
        </w:rPr>
        <w:t xml:space="preserve">№ </w:t>
      </w:r>
      <w:r w:rsidR="00AA19EE">
        <w:rPr>
          <w:b/>
          <w:kern w:val="32"/>
          <w:sz w:val="20"/>
          <w:szCs w:val="20"/>
        </w:rPr>
        <w:t>196-24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5B333B">
        <w:rPr>
          <w:sz w:val="20"/>
          <w:szCs w:val="20"/>
        </w:rPr>
        <w:t>воды бутилированной и пластиковых стаканов</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5B333B">
        <w:rPr>
          <w:sz w:val="20"/>
          <w:szCs w:val="20"/>
        </w:rPr>
        <w:t>воды бутилированной и пластиковых стаканов</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A19E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AA19E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A19E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A19E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461865"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A19EE">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A19EE">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A19E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jc w:val="both"/>
              <w:rPr>
                <w:sz w:val="20"/>
                <w:szCs w:val="20"/>
              </w:rPr>
            </w:pPr>
            <w:r>
              <w:rPr>
                <w:b/>
                <w:bCs/>
                <w:sz w:val="20"/>
                <w:szCs w:val="20"/>
              </w:rPr>
              <w:t>5</w:t>
            </w:r>
            <w:r w:rsidR="003B0577" w:rsidRPr="003C711B">
              <w:rPr>
                <w:b/>
                <w:bCs/>
                <w:sz w:val="20"/>
                <w:szCs w:val="20"/>
              </w:rPr>
              <w:t>.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3B0577"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rPr>
                <w:sz w:val="20"/>
                <w:szCs w:val="20"/>
              </w:rPr>
            </w:pPr>
            <w:r>
              <w:rPr>
                <w:sz w:val="20"/>
                <w:szCs w:val="20"/>
              </w:rPr>
              <w:t>5</w:t>
            </w:r>
            <w:r w:rsidR="003B0577" w:rsidRPr="003C711B">
              <w:rPr>
                <w:sz w:val="20"/>
                <w:szCs w:val="20"/>
              </w:rPr>
              <w:t>.4. Код БИК</w:t>
            </w:r>
            <w:r w:rsidR="00233F74">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A19EE">
            <w:pPr>
              <w:rPr>
                <w:sz w:val="20"/>
                <w:szCs w:val="20"/>
                <w:highlight w:val="yellow"/>
              </w:rPr>
            </w:pPr>
          </w:p>
        </w:tc>
      </w:tr>
      <w:tr w:rsidR="003B0577" w:rsidRPr="00B326C3" w:rsidTr="00AA19EE">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A19EE">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A19EE">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3D5B55" w:rsidRDefault="00776719" w:rsidP="00AA19EE">
      <w:pPr>
        <w:jc w:val="both"/>
        <w:rPr>
          <w:b/>
          <w:sz w:val="20"/>
          <w:szCs w:val="20"/>
        </w:rPr>
      </w:pPr>
      <w:r w:rsidRPr="008477EF">
        <w:rPr>
          <w:i/>
          <w:iCs/>
          <w:sz w:val="20"/>
          <w:szCs w:val="20"/>
        </w:rPr>
        <w:t>(должность)                            (ФИО)</w:t>
      </w:r>
    </w:p>
    <w:sectPr w:rsidR="003D5B55"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3B" w:rsidRDefault="005B333B" w:rsidP="00ED57EB">
      <w:r>
        <w:separator/>
      </w:r>
    </w:p>
  </w:endnote>
  <w:endnote w:type="continuationSeparator" w:id="0">
    <w:p w:rsidR="005B333B" w:rsidRDefault="005B33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B333B" w:rsidRDefault="005B333B">
        <w:pPr>
          <w:pStyle w:val="af7"/>
          <w:jc w:val="right"/>
        </w:pPr>
        <w:r>
          <w:fldChar w:fldCharType="begin"/>
        </w:r>
        <w:r>
          <w:instrText xml:space="preserve"> PAGE   \* MERGEFORMAT </w:instrText>
        </w:r>
        <w:r>
          <w:fldChar w:fldCharType="separate"/>
        </w:r>
        <w:r w:rsidR="00F809D7">
          <w:rPr>
            <w:noProof/>
          </w:rPr>
          <w:t>24</w:t>
        </w:r>
        <w:r>
          <w:rPr>
            <w:noProof/>
          </w:rPr>
          <w:fldChar w:fldCharType="end"/>
        </w:r>
      </w:p>
    </w:sdtContent>
  </w:sdt>
  <w:p w:rsidR="005B333B" w:rsidRDefault="005B33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3B" w:rsidRDefault="005B333B" w:rsidP="00ED57EB">
      <w:r>
        <w:separator/>
      </w:r>
    </w:p>
  </w:footnote>
  <w:footnote w:type="continuationSeparator" w:id="0">
    <w:p w:rsidR="005B333B" w:rsidRDefault="005B333B" w:rsidP="00ED57EB">
      <w:r>
        <w:continuationSeparator/>
      </w:r>
    </w:p>
  </w:footnote>
  <w:footnote w:id="1">
    <w:p w:rsidR="005B333B" w:rsidRPr="000966CA" w:rsidRDefault="005B333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5146672"/>
    <w:multiLevelType w:val="hybridMultilevel"/>
    <w:tmpl w:val="EE32A50C"/>
    <w:lvl w:ilvl="0" w:tplc="F2903B20">
      <w:start w:val="1"/>
      <w:numFmt w:val="bullet"/>
      <w:lvlText w:val=""/>
      <w:lvlJc w:val="left"/>
      <w:pPr>
        <w:ind w:left="100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4"/>
  </w:num>
  <w:num w:numId="5">
    <w:abstractNumId w:val="9"/>
  </w:num>
  <w:num w:numId="6">
    <w:abstractNumId w:val="7"/>
  </w:num>
  <w:num w:numId="7">
    <w:abstractNumId w:val="6"/>
  </w:num>
  <w:num w:numId="8">
    <w:abstractNumId w:val="5"/>
  </w:num>
  <w:num w:numId="9">
    <w:abstractNumId w:val="2"/>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008"/>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5DB4"/>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D7D68"/>
    <w:rsid w:val="002E07FA"/>
    <w:rsid w:val="002E181F"/>
    <w:rsid w:val="002E1F8D"/>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143E"/>
    <w:rsid w:val="005A3FF6"/>
    <w:rsid w:val="005A57BF"/>
    <w:rsid w:val="005A778C"/>
    <w:rsid w:val="005B0EA0"/>
    <w:rsid w:val="005B3316"/>
    <w:rsid w:val="005B333B"/>
    <w:rsid w:val="005B5727"/>
    <w:rsid w:val="005B62A4"/>
    <w:rsid w:val="005B6AA5"/>
    <w:rsid w:val="005B6F3F"/>
    <w:rsid w:val="005C23B4"/>
    <w:rsid w:val="005C273D"/>
    <w:rsid w:val="005C2900"/>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59CD"/>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1AF"/>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A6813"/>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348B"/>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039"/>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9EE"/>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96A65"/>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198F"/>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64A2"/>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09D7"/>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10D2"/>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 w:type="character" w:customStyle="1" w:styleId="24">
    <w:name w:val="Основной текст (2)"/>
    <w:basedOn w:val="a0"/>
    <w:uiPriority w:val="99"/>
    <w:rsid w:val="002D7D68"/>
    <w:rPr>
      <w:rFonts w:ascii="Arial" w:hAnsi="Arial" w:cs="Arial"/>
      <w:spacing w:val="0"/>
      <w:sz w:val="18"/>
      <w:szCs w:val="18"/>
      <w:u w:val="none"/>
    </w:rPr>
  </w:style>
  <w:style w:type="character" w:customStyle="1" w:styleId="28">
    <w:name w:val="Основной текст (2) + 8"/>
    <w:aliases w:val="5 pt,Интервал 0 pt,Body text (2) + 8,Spacing 0 pt"/>
    <w:basedOn w:val="a0"/>
    <w:uiPriority w:val="99"/>
    <w:rsid w:val="002D7D68"/>
    <w:rPr>
      <w:rFonts w:ascii="Arial" w:hAnsi="Arial" w:cs="Arial"/>
      <w:spacing w:val="0"/>
      <w:sz w:val="17"/>
      <w:szCs w:val="17"/>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52262261">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485464263">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99E8-3A60-4EBA-80FC-0384455F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11489</Words>
  <Characters>83925</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2024-11-11T07:44:00Z</cp:lastPrinted>
  <dcterms:created xsi:type="dcterms:W3CDTF">2022-12-09T12:18:00Z</dcterms:created>
  <dcterms:modified xsi:type="dcterms:W3CDTF">2024-11-11T07:44:00Z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