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06" w:rsidRPr="00DA4706" w:rsidRDefault="00DA4706" w:rsidP="00DA4706">
      <w:pPr>
        <w:pStyle w:val="a7"/>
        <w:widowControl w:val="0"/>
        <w:rPr>
          <w:sz w:val="22"/>
          <w:szCs w:val="22"/>
        </w:rPr>
      </w:pPr>
      <w:r w:rsidRPr="00DA4706">
        <w:rPr>
          <w:sz w:val="22"/>
          <w:szCs w:val="22"/>
        </w:rPr>
        <w:t>Договор № 033-24</w:t>
      </w:r>
    </w:p>
    <w:p w:rsidR="00DA4706" w:rsidRPr="00DA4706" w:rsidRDefault="00DA4706" w:rsidP="00DA4706">
      <w:pPr>
        <w:widowControl w:val="0"/>
        <w:jc w:val="center"/>
        <w:rPr>
          <w:b/>
          <w:bCs/>
          <w:sz w:val="22"/>
          <w:szCs w:val="22"/>
        </w:rPr>
      </w:pPr>
      <w:r w:rsidRPr="00DA4706">
        <w:rPr>
          <w:b/>
          <w:bCs/>
          <w:sz w:val="22"/>
          <w:szCs w:val="22"/>
        </w:rPr>
        <w:t xml:space="preserve">на оказание услуг по проведению специальной оценки условий труда </w:t>
      </w:r>
    </w:p>
    <w:p w:rsidR="00DA4706" w:rsidRPr="00DA4706" w:rsidRDefault="00DA4706" w:rsidP="00DA4706">
      <w:pPr>
        <w:widowControl w:val="0"/>
        <w:jc w:val="center"/>
        <w:rPr>
          <w:b/>
          <w:bCs/>
          <w:sz w:val="22"/>
          <w:szCs w:val="22"/>
        </w:rPr>
      </w:pPr>
    </w:p>
    <w:p w:rsidR="00DA4706" w:rsidRPr="00DA4706" w:rsidRDefault="00DA4706" w:rsidP="00DA4706">
      <w:pPr>
        <w:jc w:val="both"/>
        <w:rPr>
          <w:b/>
          <w:sz w:val="22"/>
          <w:szCs w:val="22"/>
        </w:rPr>
      </w:pPr>
      <w:r w:rsidRPr="00DA4706">
        <w:rPr>
          <w:b/>
          <w:sz w:val="22"/>
          <w:szCs w:val="22"/>
        </w:rPr>
        <w:t xml:space="preserve">г. Иркутск                                                               </w:t>
      </w:r>
      <w:r w:rsidRPr="00DA4706">
        <w:rPr>
          <w:b/>
          <w:sz w:val="22"/>
          <w:szCs w:val="22"/>
        </w:rPr>
        <w:tab/>
      </w:r>
      <w:r w:rsidRPr="00DA4706">
        <w:rPr>
          <w:b/>
          <w:sz w:val="22"/>
          <w:szCs w:val="22"/>
        </w:rPr>
        <w:tab/>
      </w:r>
      <w:r w:rsidRPr="00DA4706">
        <w:rPr>
          <w:b/>
          <w:sz w:val="22"/>
          <w:szCs w:val="22"/>
        </w:rPr>
        <w:tab/>
        <w:t xml:space="preserve">            </w:t>
      </w:r>
      <w:r w:rsidRPr="00DA4706">
        <w:rPr>
          <w:b/>
          <w:sz w:val="22"/>
          <w:szCs w:val="22"/>
        </w:rPr>
        <w:tab/>
        <w:t xml:space="preserve">«___»  _____________  2024 г. </w:t>
      </w:r>
    </w:p>
    <w:p w:rsidR="00DA4706" w:rsidRPr="00DA4706" w:rsidRDefault="00DA4706" w:rsidP="00DA4706">
      <w:pPr>
        <w:spacing w:before="240"/>
        <w:jc w:val="both"/>
        <w:rPr>
          <w:sz w:val="22"/>
          <w:szCs w:val="22"/>
        </w:rPr>
      </w:pPr>
      <w:proofErr w:type="gramStart"/>
      <w:r w:rsidRPr="00DA4706">
        <w:rPr>
          <w:b/>
          <w:sz w:val="22"/>
          <w:szCs w:val="22"/>
        </w:rPr>
        <w:t>Областное государственное автономное учреждение здравоохранения «Иркутская городская клиническая больница № 8»</w:t>
      </w:r>
      <w:r w:rsidRPr="00DA4706">
        <w:rPr>
          <w:sz w:val="22"/>
          <w:szCs w:val="22"/>
        </w:rPr>
        <w:t xml:space="preserve">, именуемое в дальнейшем  </w:t>
      </w:r>
      <w:r w:rsidRPr="00DA4706">
        <w:rPr>
          <w:b/>
          <w:sz w:val="22"/>
          <w:szCs w:val="22"/>
        </w:rPr>
        <w:t xml:space="preserve">Заказчик, </w:t>
      </w:r>
      <w:r w:rsidRPr="00DA4706">
        <w:rPr>
          <w:sz w:val="22"/>
          <w:szCs w:val="22"/>
        </w:rPr>
        <w:t xml:space="preserve">в лице главного врача </w:t>
      </w:r>
      <w:proofErr w:type="spellStart"/>
      <w:r w:rsidRPr="00DA4706">
        <w:rPr>
          <w:sz w:val="22"/>
          <w:szCs w:val="22"/>
        </w:rPr>
        <w:t>Есевой</w:t>
      </w:r>
      <w:proofErr w:type="spellEnd"/>
      <w:r w:rsidRPr="00DA4706">
        <w:rPr>
          <w:sz w:val="22"/>
          <w:szCs w:val="22"/>
        </w:rPr>
        <w:t xml:space="preserve"> Жанны Владимировны, действующего на основании Устава, с одной стороны, и </w:t>
      </w:r>
      <w:r w:rsidR="003733B8">
        <w:rPr>
          <w:b/>
          <w:sz w:val="22"/>
          <w:szCs w:val="22"/>
        </w:rPr>
        <w:t>общество с ограниченной ответстве</w:t>
      </w:r>
      <w:r w:rsidR="003733B8">
        <w:rPr>
          <w:b/>
          <w:sz w:val="22"/>
          <w:szCs w:val="22"/>
        </w:rPr>
        <w:t>н</w:t>
      </w:r>
      <w:r w:rsidR="003733B8">
        <w:rPr>
          <w:b/>
          <w:sz w:val="22"/>
          <w:szCs w:val="22"/>
        </w:rPr>
        <w:t>ностью «Центр безопасности труда»</w:t>
      </w:r>
      <w:r w:rsidR="003733B8" w:rsidRPr="00DA4706">
        <w:rPr>
          <w:b/>
          <w:sz w:val="22"/>
          <w:szCs w:val="22"/>
        </w:rPr>
        <w:t>,</w:t>
      </w:r>
      <w:r w:rsidR="003733B8" w:rsidRPr="00DA4706">
        <w:rPr>
          <w:sz w:val="22"/>
          <w:szCs w:val="22"/>
        </w:rPr>
        <w:t xml:space="preserve"> именуем</w:t>
      </w:r>
      <w:r w:rsidR="003733B8">
        <w:rPr>
          <w:sz w:val="22"/>
          <w:szCs w:val="22"/>
        </w:rPr>
        <w:t>ое</w:t>
      </w:r>
      <w:r w:rsidR="003733B8" w:rsidRPr="00DA4706">
        <w:rPr>
          <w:sz w:val="22"/>
          <w:szCs w:val="22"/>
        </w:rPr>
        <w:t xml:space="preserve"> в дальнейшем </w:t>
      </w:r>
      <w:r w:rsidR="003733B8" w:rsidRPr="00DA4706">
        <w:rPr>
          <w:b/>
          <w:sz w:val="22"/>
          <w:szCs w:val="22"/>
        </w:rPr>
        <w:t xml:space="preserve">Исполнитель, </w:t>
      </w:r>
      <w:r w:rsidR="003733B8" w:rsidRPr="00DA4706">
        <w:rPr>
          <w:sz w:val="22"/>
          <w:szCs w:val="22"/>
        </w:rPr>
        <w:t xml:space="preserve">в лице </w:t>
      </w:r>
      <w:r w:rsidR="003733B8">
        <w:rPr>
          <w:sz w:val="22"/>
          <w:szCs w:val="22"/>
        </w:rPr>
        <w:t>директора Носова Ивана Алексеевича</w:t>
      </w:r>
      <w:r w:rsidR="003733B8" w:rsidRPr="00DA4706">
        <w:rPr>
          <w:b/>
          <w:sz w:val="22"/>
          <w:szCs w:val="22"/>
        </w:rPr>
        <w:t>,</w:t>
      </w:r>
      <w:r w:rsidR="003733B8" w:rsidRPr="00DA4706">
        <w:rPr>
          <w:sz w:val="22"/>
          <w:szCs w:val="22"/>
        </w:rPr>
        <w:t xml:space="preserve"> действующего на основании </w:t>
      </w:r>
      <w:r w:rsidR="003733B8">
        <w:rPr>
          <w:sz w:val="22"/>
          <w:szCs w:val="22"/>
        </w:rPr>
        <w:t>Устава</w:t>
      </w:r>
      <w:r w:rsidR="003733B8" w:rsidRPr="00DA4706">
        <w:rPr>
          <w:sz w:val="22"/>
          <w:szCs w:val="22"/>
        </w:rPr>
        <w:t>, с др</w:t>
      </w:r>
      <w:r w:rsidR="003733B8" w:rsidRPr="00DA4706">
        <w:rPr>
          <w:sz w:val="22"/>
          <w:szCs w:val="22"/>
        </w:rPr>
        <w:t>у</w:t>
      </w:r>
      <w:r w:rsidR="003733B8" w:rsidRPr="00DA4706">
        <w:rPr>
          <w:sz w:val="22"/>
          <w:szCs w:val="22"/>
        </w:rPr>
        <w:t>гой стороны</w:t>
      </w:r>
      <w:r w:rsidR="003733B8">
        <w:rPr>
          <w:sz w:val="20"/>
          <w:szCs w:val="20"/>
        </w:rPr>
        <w:t>,</w:t>
      </w:r>
      <w:r w:rsidRPr="00DA4706">
        <w:rPr>
          <w:b/>
          <w:sz w:val="22"/>
          <w:szCs w:val="22"/>
        </w:rPr>
        <w:t xml:space="preserve"> </w:t>
      </w:r>
      <w:r w:rsidRPr="00DA4706">
        <w:rPr>
          <w:sz w:val="22"/>
          <w:szCs w:val="22"/>
        </w:rPr>
        <w:t>в дальнейшем совместно именуемые Стороны, на основании</w:t>
      </w:r>
      <w:proofErr w:type="gramEnd"/>
      <w:r w:rsidRPr="00DA4706">
        <w:rPr>
          <w:sz w:val="22"/>
          <w:szCs w:val="22"/>
        </w:rPr>
        <w:t xml:space="preserve">  результатов определения Исполнителя путем проведения запроса котировок</w:t>
      </w:r>
      <w:r>
        <w:rPr>
          <w:sz w:val="22"/>
          <w:szCs w:val="22"/>
        </w:rPr>
        <w:t xml:space="preserve"> в электронной форме (протокол рассмотрения и оценки заявок на участие</w:t>
      </w:r>
      <w:bookmarkStart w:id="0" w:name="_GoBack"/>
      <w:bookmarkEnd w:id="0"/>
      <w:r>
        <w:rPr>
          <w:sz w:val="22"/>
          <w:szCs w:val="22"/>
        </w:rPr>
        <w:t xml:space="preserve"> в запросе котировок в электронной форме </w:t>
      </w:r>
      <w:r w:rsidRPr="00DA4706">
        <w:rPr>
          <w:sz w:val="22"/>
          <w:szCs w:val="22"/>
        </w:rPr>
        <w:t xml:space="preserve">на оказание услуг по проведению специальной оценки условий труда № </w:t>
      </w:r>
      <w:r>
        <w:rPr>
          <w:sz w:val="22"/>
          <w:szCs w:val="22"/>
        </w:rPr>
        <w:t>32413311746</w:t>
      </w:r>
      <w:r w:rsidRPr="00DA4706">
        <w:rPr>
          <w:sz w:val="22"/>
          <w:szCs w:val="22"/>
        </w:rPr>
        <w:t xml:space="preserve"> от </w:t>
      </w:r>
      <w:r>
        <w:rPr>
          <w:sz w:val="22"/>
          <w:szCs w:val="22"/>
        </w:rPr>
        <w:t>04.03.2024г.</w:t>
      </w:r>
      <w:r w:rsidRPr="00DA4706">
        <w:rPr>
          <w:sz w:val="22"/>
          <w:szCs w:val="22"/>
        </w:rPr>
        <w:t>), заключили настоящий Договор о нижеследующем:</w:t>
      </w:r>
    </w:p>
    <w:p w:rsidR="00DA4706" w:rsidRPr="00DA4706" w:rsidRDefault="00DA4706" w:rsidP="00DA4706">
      <w:pPr>
        <w:widowControl w:val="0"/>
        <w:autoSpaceDE w:val="0"/>
        <w:autoSpaceDN w:val="0"/>
        <w:adjustRightInd w:val="0"/>
        <w:jc w:val="center"/>
        <w:outlineLvl w:val="1"/>
        <w:rPr>
          <w:b/>
          <w:sz w:val="22"/>
          <w:szCs w:val="22"/>
        </w:rPr>
      </w:pPr>
      <w:r w:rsidRPr="00DA4706">
        <w:rPr>
          <w:b/>
          <w:sz w:val="22"/>
          <w:szCs w:val="22"/>
        </w:rPr>
        <w:t>1. Предмет Договора</w:t>
      </w:r>
    </w:p>
    <w:p w:rsidR="00DA4706" w:rsidRPr="00DA4706" w:rsidRDefault="00DA4706" w:rsidP="00DA4706">
      <w:pPr>
        <w:jc w:val="both"/>
        <w:rPr>
          <w:sz w:val="22"/>
          <w:szCs w:val="22"/>
        </w:rPr>
      </w:pPr>
      <w:r w:rsidRPr="00DA4706">
        <w:rPr>
          <w:sz w:val="22"/>
          <w:szCs w:val="22"/>
        </w:rPr>
        <w:t>1.1. Исполнитель обязуется по заданию Заказчика, оказать услуги по проведению специальной оценки условий труда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DA4706" w:rsidRPr="00DA4706" w:rsidRDefault="00DA4706" w:rsidP="00DA4706">
      <w:pPr>
        <w:jc w:val="both"/>
        <w:rPr>
          <w:sz w:val="22"/>
          <w:szCs w:val="22"/>
        </w:rPr>
      </w:pPr>
      <w:r w:rsidRPr="00DA4706">
        <w:rPr>
          <w:sz w:val="22"/>
          <w:szCs w:val="22"/>
        </w:rPr>
        <w:t xml:space="preserve">1.2. </w:t>
      </w:r>
      <w:proofErr w:type="gramStart"/>
      <w:r w:rsidRPr="00DA4706">
        <w:rPr>
          <w:sz w:val="22"/>
          <w:szCs w:val="22"/>
        </w:rPr>
        <w:t>Место оказания Услуг г. Иркутск: ул. Баумана 214а/1, ул. Баумана 214а, ул. Ярославского 300, Академика образцова 27 ш, Иркутский район, с. Мамоны, ул. Садовая, д.7-1.</w:t>
      </w:r>
      <w:proofErr w:type="gramEnd"/>
    </w:p>
    <w:p w:rsidR="00DA4706" w:rsidRPr="00DA4706" w:rsidRDefault="00DA4706" w:rsidP="00DA4706">
      <w:pPr>
        <w:widowControl w:val="0"/>
        <w:autoSpaceDE w:val="0"/>
        <w:autoSpaceDN w:val="0"/>
        <w:adjustRightInd w:val="0"/>
        <w:jc w:val="both"/>
        <w:rPr>
          <w:sz w:val="22"/>
          <w:szCs w:val="22"/>
        </w:rPr>
      </w:pPr>
      <w:r w:rsidRPr="00DA4706">
        <w:rPr>
          <w:color w:val="000000"/>
          <w:sz w:val="22"/>
          <w:szCs w:val="22"/>
        </w:rPr>
        <w:t xml:space="preserve">1.3. </w:t>
      </w:r>
      <w:r w:rsidRPr="00DA470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A4706" w:rsidRPr="00DA4706" w:rsidRDefault="00DA4706" w:rsidP="00DA4706">
      <w:pPr>
        <w:suppressAutoHyphens/>
        <w:jc w:val="both"/>
        <w:rPr>
          <w:sz w:val="22"/>
          <w:szCs w:val="22"/>
        </w:rPr>
      </w:pPr>
      <w:r w:rsidRPr="00DA4706">
        <w:rPr>
          <w:sz w:val="22"/>
          <w:szCs w:val="22"/>
        </w:rPr>
        <w:t>1.4. Срок оказания услуг по настоящему договору: с момента подписания договора по 01.06.2024 г.</w:t>
      </w:r>
    </w:p>
    <w:p w:rsidR="00DA4706" w:rsidRPr="00DA4706" w:rsidRDefault="00DA4706" w:rsidP="00DA4706">
      <w:pPr>
        <w:suppressAutoHyphens/>
        <w:jc w:val="both"/>
        <w:rPr>
          <w:sz w:val="22"/>
          <w:szCs w:val="22"/>
        </w:rPr>
      </w:pPr>
    </w:p>
    <w:p w:rsidR="00DA4706" w:rsidRPr="00DA4706" w:rsidRDefault="00DA4706" w:rsidP="00DA4706">
      <w:pPr>
        <w:widowControl w:val="0"/>
        <w:autoSpaceDE w:val="0"/>
        <w:autoSpaceDN w:val="0"/>
        <w:adjustRightInd w:val="0"/>
        <w:jc w:val="center"/>
        <w:outlineLvl w:val="1"/>
        <w:rPr>
          <w:b/>
          <w:sz w:val="22"/>
          <w:szCs w:val="22"/>
        </w:rPr>
      </w:pPr>
      <w:r w:rsidRPr="00DA4706">
        <w:rPr>
          <w:b/>
          <w:sz w:val="22"/>
          <w:szCs w:val="22"/>
        </w:rPr>
        <w:t>2. Стоимость работ и порядок расчетов</w:t>
      </w:r>
    </w:p>
    <w:p w:rsidR="00DA4706" w:rsidRPr="00DA4706" w:rsidRDefault="00DA4706" w:rsidP="00DA4706">
      <w:pPr>
        <w:suppressAutoHyphens/>
        <w:jc w:val="both"/>
        <w:rPr>
          <w:sz w:val="22"/>
          <w:szCs w:val="22"/>
        </w:rPr>
      </w:pPr>
      <w:bookmarkStart w:id="1" w:name="Par696"/>
      <w:bookmarkEnd w:id="1"/>
      <w:r w:rsidRPr="00DA4706">
        <w:rPr>
          <w:sz w:val="22"/>
          <w:szCs w:val="22"/>
        </w:rPr>
        <w:t xml:space="preserve">2.1. </w:t>
      </w:r>
      <w:proofErr w:type="gramStart"/>
      <w:r w:rsidRPr="00DA4706">
        <w:rPr>
          <w:sz w:val="22"/>
          <w:szCs w:val="22"/>
        </w:rPr>
        <w:t xml:space="preserve">Цена настоящего договора составляет </w:t>
      </w:r>
      <w:r w:rsidR="003733B8">
        <w:rPr>
          <w:b/>
          <w:sz w:val="22"/>
          <w:szCs w:val="22"/>
          <w:u w:val="single"/>
        </w:rPr>
        <w:t>138 446 (сто тридцать восемь тысяч четыреста сорок шесть) рублей 00 копеек,</w:t>
      </w:r>
      <w:r w:rsidR="003733B8">
        <w:rPr>
          <w:b/>
          <w:sz w:val="22"/>
          <w:szCs w:val="22"/>
        </w:rPr>
        <w:t xml:space="preserve"> </w:t>
      </w:r>
      <w:r w:rsidR="003733B8">
        <w:rPr>
          <w:bCs/>
          <w:sz w:val="22"/>
          <w:szCs w:val="22"/>
        </w:rPr>
        <w:t>НДС не облагается в связи с применением упрощенной системы налогообложения основании п. 14 ч. 2 ст. 149 и п. 2 ст. 346.11 гл. 26.2 НК РФ</w:t>
      </w:r>
      <w:r w:rsidR="003733B8">
        <w:rPr>
          <w:bCs/>
          <w:sz w:val="22"/>
          <w:szCs w:val="22"/>
        </w:rPr>
        <w:t xml:space="preserve"> </w:t>
      </w:r>
      <w:r w:rsidRPr="00DA4706">
        <w:rPr>
          <w:sz w:val="22"/>
          <w:szCs w:val="22"/>
        </w:rPr>
        <w:t>и включает трудозатраты, затраты на средства для оказания услуг, стоимость материалов и средств, необходимых для оказания услуг, транспортные</w:t>
      </w:r>
      <w:proofErr w:type="gramEnd"/>
      <w:r w:rsidRPr="00DA4706">
        <w:rPr>
          <w:sz w:val="22"/>
          <w:szCs w:val="22"/>
        </w:rPr>
        <w:t xml:space="preserve">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DA4706">
        <w:rPr>
          <w:sz w:val="22"/>
          <w:szCs w:val="22"/>
        </w:rPr>
        <w:t>дств с р</w:t>
      </w:r>
      <w:proofErr w:type="gramEnd"/>
      <w:r w:rsidRPr="00DA4706">
        <w:rPr>
          <w:sz w:val="22"/>
          <w:szCs w:val="22"/>
        </w:rPr>
        <w:t>асчетного счета Заказчика.</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 xml:space="preserve">2.4. В случае изменения потребности </w:t>
      </w:r>
      <w:proofErr w:type="gramStart"/>
      <w:r w:rsidRPr="00DA4706">
        <w:rPr>
          <w:sz w:val="22"/>
          <w:szCs w:val="22"/>
        </w:rPr>
        <w:t>Заказчика</w:t>
      </w:r>
      <w:proofErr w:type="gramEnd"/>
      <w:r w:rsidRPr="00DA470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A4706" w:rsidRPr="00DA4706" w:rsidRDefault="00DA4706" w:rsidP="00DA4706">
      <w:pPr>
        <w:widowControl w:val="0"/>
        <w:shd w:val="clear" w:color="auto" w:fill="FFFFFF"/>
        <w:suppressAutoHyphens/>
        <w:autoSpaceDE w:val="0"/>
        <w:autoSpaceDN w:val="0"/>
        <w:adjustRightInd w:val="0"/>
        <w:jc w:val="both"/>
        <w:rPr>
          <w:sz w:val="22"/>
          <w:szCs w:val="22"/>
        </w:rPr>
      </w:pPr>
    </w:p>
    <w:p w:rsidR="00DA4706" w:rsidRPr="00DA4706" w:rsidRDefault="00DA4706" w:rsidP="00DA4706">
      <w:pPr>
        <w:pStyle w:val="a5"/>
        <w:numPr>
          <w:ilvl w:val="0"/>
          <w:numId w:val="1"/>
        </w:numPr>
        <w:spacing w:after="0" w:line="240" w:lineRule="auto"/>
        <w:ind w:left="0" w:firstLine="0"/>
        <w:jc w:val="center"/>
        <w:rPr>
          <w:rFonts w:ascii="Times New Roman" w:hAnsi="Times New Roman" w:cs="Times New Roman"/>
        </w:rPr>
      </w:pPr>
      <w:r w:rsidRPr="00DA4706">
        <w:rPr>
          <w:rFonts w:ascii="Times New Roman" w:hAnsi="Times New Roman" w:cs="Times New Roman"/>
          <w:b/>
        </w:rPr>
        <w:t>Обязанности Сторон</w:t>
      </w:r>
    </w:p>
    <w:p w:rsidR="00DA4706" w:rsidRPr="00DA4706" w:rsidRDefault="00DA4706" w:rsidP="00DA4706">
      <w:pPr>
        <w:suppressAutoHyphens/>
        <w:jc w:val="both"/>
        <w:rPr>
          <w:sz w:val="22"/>
          <w:szCs w:val="22"/>
        </w:rPr>
      </w:pPr>
      <w:r w:rsidRPr="00DA4706">
        <w:rPr>
          <w:b/>
          <w:bCs/>
          <w:sz w:val="22"/>
          <w:szCs w:val="22"/>
        </w:rPr>
        <w:t>3.1. Исполнитель обязан:</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DA4706">
        <w:rPr>
          <w:rFonts w:ascii="Times New Roman" w:hAnsi="Times New Roman" w:cs="Times New Roman"/>
          <w:color w:val="000000"/>
        </w:rPr>
        <w:lastRenderedPageBreak/>
        <w:t>указанным выше требованиям.</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A470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A4706" w:rsidRPr="00DA4706" w:rsidRDefault="00DA4706" w:rsidP="00DA4706">
      <w:pPr>
        <w:widowControl w:val="0"/>
        <w:suppressAutoHyphens/>
        <w:autoSpaceDE w:val="0"/>
        <w:autoSpaceDN w:val="0"/>
        <w:adjustRightInd w:val="0"/>
        <w:jc w:val="both"/>
        <w:rPr>
          <w:sz w:val="22"/>
          <w:szCs w:val="22"/>
        </w:rPr>
      </w:pPr>
      <w:r w:rsidRPr="00DA4706">
        <w:rPr>
          <w:b/>
          <w:bCs/>
          <w:sz w:val="22"/>
          <w:szCs w:val="22"/>
        </w:rPr>
        <w:t>3.2. Заказчик обязан:</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p>
    <w:p w:rsidR="00DA4706" w:rsidRPr="00DA4706" w:rsidRDefault="00DA4706" w:rsidP="00DA4706">
      <w:pPr>
        <w:pStyle w:val="a5"/>
        <w:numPr>
          <w:ilvl w:val="0"/>
          <w:numId w:val="1"/>
        </w:numPr>
        <w:suppressAutoHyphens w:val="0"/>
        <w:spacing w:after="0" w:line="240" w:lineRule="auto"/>
        <w:ind w:left="0" w:firstLine="0"/>
        <w:jc w:val="center"/>
        <w:rPr>
          <w:rFonts w:ascii="Times New Roman" w:hAnsi="Times New Roman" w:cs="Times New Roman"/>
        </w:rPr>
      </w:pPr>
      <w:r w:rsidRPr="00DA4706">
        <w:rPr>
          <w:rFonts w:ascii="Times New Roman" w:hAnsi="Times New Roman" w:cs="Times New Roman"/>
          <w:b/>
          <w:bCs/>
        </w:rPr>
        <w:t>Порядок приемки услуг.</w:t>
      </w:r>
    </w:p>
    <w:p w:rsidR="00DA4706" w:rsidRPr="00DA4706" w:rsidRDefault="00DA4706" w:rsidP="00DA4706">
      <w:pPr>
        <w:pStyle w:val="a4"/>
        <w:shd w:val="clear" w:color="auto" w:fill="FFFFFF"/>
        <w:spacing w:after="0" w:line="240" w:lineRule="auto"/>
        <w:jc w:val="both"/>
        <w:rPr>
          <w:rFonts w:ascii="Times New Roman" w:hAnsi="Times New Roman" w:cs="Times New Roman"/>
          <w:color w:val="auto"/>
        </w:rPr>
      </w:pPr>
      <w:r w:rsidRPr="00DA4706">
        <w:rPr>
          <w:rFonts w:ascii="Times New Roman" w:hAnsi="Times New Roman" w:cs="Times New Roman"/>
        </w:rPr>
        <w:t xml:space="preserve">4.1. Приемка услуг по настоящему Договору оформляется актом об оказании услуг.  </w:t>
      </w:r>
      <w:r w:rsidRPr="00DA470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DA470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470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470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A4706">
        <w:rPr>
          <w:rFonts w:ascii="Times New Roman" w:hAnsi="Times New Roman" w:cs="Times New Roman"/>
          <w:color w:val="auto"/>
        </w:rPr>
        <w:t>и</w:t>
      </w:r>
      <w:proofErr w:type="gramEnd"/>
      <w:r w:rsidRPr="00DA470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A4706" w:rsidRPr="00DA4706" w:rsidRDefault="00DA4706" w:rsidP="00DA4706">
      <w:pPr>
        <w:suppressAutoHyphens/>
        <w:jc w:val="both"/>
        <w:rPr>
          <w:sz w:val="22"/>
          <w:szCs w:val="22"/>
        </w:rPr>
      </w:pPr>
      <w:r w:rsidRPr="00DA470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A4706" w:rsidRPr="00DA4706" w:rsidRDefault="00DA4706" w:rsidP="00DA4706">
      <w:pPr>
        <w:suppressAutoHyphens/>
        <w:jc w:val="both"/>
        <w:rPr>
          <w:sz w:val="22"/>
          <w:szCs w:val="22"/>
        </w:rPr>
      </w:pPr>
      <w:r w:rsidRPr="00DA470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A4706" w:rsidRPr="00DA4706" w:rsidRDefault="00DA4706" w:rsidP="00DA4706">
      <w:pPr>
        <w:suppressAutoHyphens/>
        <w:ind w:firstLine="709"/>
        <w:jc w:val="both"/>
        <w:rPr>
          <w:sz w:val="22"/>
          <w:szCs w:val="22"/>
        </w:rPr>
      </w:pPr>
    </w:p>
    <w:p w:rsidR="00DA4706" w:rsidRPr="00DA4706" w:rsidRDefault="00DA4706" w:rsidP="00DA4706">
      <w:pPr>
        <w:pStyle w:val="a5"/>
        <w:numPr>
          <w:ilvl w:val="0"/>
          <w:numId w:val="1"/>
        </w:numPr>
        <w:spacing w:after="0" w:line="240" w:lineRule="auto"/>
        <w:ind w:left="0" w:firstLine="0"/>
        <w:jc w:val="center"/>
        <w:rPr>
          <w:rFonts w:ascii="Times New Roman" w:hAnsi="Times New Roman" w:cs="Times New Roman"/>
          <w:b/>
        </w:rPr>
      </w:pPr>
      <w:r w:rsidRPr="00DA4706">
        <w:rPr>
          <w:rFonts w:ascii="Times New Roman" w:hAnsi="Times New Roman" w:cs="Times New Roman"/>
          <w:b/>
        </w:rPr>
        <w:t>Ответственность сторон</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w:t>
      </w:r>
      <w:r w:rsidRPr="00DA4706">
        <w:rPr>
          <w:rFonts w:ascii="Times New Roman" w:hAnsi="Times New Roman" w:cs="Times New Roman"/>
        </w:rPr>
        <w:lastRenderedPageBreak/>
        <w:t>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DA4706">
        <w:rPr>
          <w:rFonts w:ascii="Times New Roman" w:hAnsi="Times New Roman" w:cs="Times New Roman"/>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DA4706">
        <w:rPr>
          <w:rFonts w:ascii="Times New Roman" w:hAnsi="Times New Roman" w:cs="Times New Roman"/>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5.3. </w:t>
      </w:r>
      <w:proofErr w:type="gramStart"/>
      <w:r w:rsidRPr="00DA4706">
        <w:rPr>
          <w:rFonts w:ascii="Times New Roman" w:hAnsi="Times New Roman" w:cs="Times New Roman"/>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6</w:t>
      </w:r>
      <w:r w:rsidRPr="00DA4706">
        <w:rPr>
          <w:b/>
          <w:sz w:val="22"/>
          <w:szCs w:val="22"/>
        </w:rPr>
        <w:t>. Действие непреодолимой силы</w:t>
      </w:r>
    </w:p>
    <w:p w:rsidR="00DA4706" w:rsidRPr="00DA4706" w:rsidRDefault="00DA4706" w:rsidP="00DA4706">
      <w:pPr>
        <w:suppressAutoHyphens/>
        <w:jc w:val="both"/>
        <w:rPr>
          <w:sz w:val="22"/>
          <w:szCs w:val="22"/>
        </w:rPr>
      </w:pPr>
      <w:r>
        <w:rPr>
          <w:sz w:val="22"/>
          <w:szCs w:val="22"/>
        </w:rPr>
        <w:t>6</w:t>
      </w:r>
      <w:r w:rsidRPr="00DA4706">
        <w:rPr>
          <w:sz w:val="22"/>
          <w:szCs w:val="22"/>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4706" w:rsidRPr="00DA4706" w:rsidRDefault="00DA4706" w:rsidP="00DA4706">
      <w:pPr>
        <w:suppressAutoHyphens/>
        <w:jc w:val="both"/>
        <w:rPr>
          <w:sz w:val="22"/>
          <w:szCs w:val="22"/>
        </w:rPr>
      </w:pPr>
      <w:r>
        <w:rPr>
          <w:sz w:val="22"/>
          <w:szCs w:val="22"/>
        </w:rPr>
        <w:t>6</w:t>
      </w:r>
      <w:r w:rsidRPr="00DA4706">
        <w:rPr>
          <w:sz w:val="22"/>
          <w:szCs w:val="22"/>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A4706" w:rsidRPr="00DA4706" w:rsidRDefault="00DA4706" w:rsidP="00DA4706">
      <w:pPr>
        <w:suppressAutoHyphens/>
        <w:jc w:val="both"/>
        <w:rPr>
          <w:sz w:val="22"/>
          <w:szCs w:val="22"/>
        </w:rPr>
      </w:pPr>
      <w:r>
        <w:rPr>
          <w:sz w:val="22"/>
          <w:szCs w:val="22"/>
        </w:rPr>
        <w:t>6</w:t>
      </w:r>
      <w:r w:rsidRPr="00DA4706">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4706" w:rsidRP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7</w:t>
      </w:r>
      <w:r w:rsidRPr="00DA4706">
        <w:rPr>
          <w:b/>
          <w:sz w:val="22"/>
          <w:szCs w:val="22"/>
        </w:rPr>
        <w:t>. Рассмотрение споров</w:t>
      </w:r>
    </w:p>
    <w:p w:rsidR="00DA4706" w:rsidRPr="00DA4706" w:rsidRDefault="00DA4706" w:rsidP="00DA4706">
      <w:pPr>
        <w:suppressAutoHyphens/>
        <w:jc w:val="both"/>
        <w:rPr>
          <w:sz w:val="22"/>
          <w:szCs w:val="22"/>
        </w:rPr>
      </w:pPr>
      <w:r>
        <w:rPr>
          <w:sz w:val="22"/>
          <w:szCs w:val="22"/>
        </w:rPr>
        <w:t>7</w:t>
      </w:r>
      <w:r w:rsidRPr="00DA4706">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DA4706" w:rsidRPr="00DA4706" w:rsidRDefault="00DA4706" w:rsidP="00DA4706">
      <w:pPr>
        <w:suppressAutoHyphens/>
        <w:jc w:val="both"/>
        <w:rPr>
          <w:sz w:val="22"/>
          <w:szCs w:val="22"/>
        </w:rPr>
      </w:pPr>
      <w:r>
        <w:rPr>
          <w:sz w:val="22"/>
          <w:szCs w:val="22"/>
        </w:rPr>
        <w:t>7</w:t>
      </w:r>
      <w:r w:rsidRPr="00DA4706">
        <w:rPr>
          <w:sz w:val="22"/>
          <w:szCs w:val="22"/>
        </w:rPr>
        <w:t>.2. В случае невозможности разрешения споров или разногласий путем переговоров, они подлежат</w:t>
      </w:r>
      <w:r>
        <w:rPr>
          <w:sz w:val="22"/>
          <w:szCs w:val="22"/>
        </w:rPr>
        <w:t xml:space="preserve"> </w:t>
      </w:r>
      <w:r w:rsidRPr="00DA4706">
        <w:rPr>
          <w:sz w:val="22"/>
          <w:szCs w:val="22"/>
        </w:rPr>
        <w:t xml:space="preserve">рассмотрению в Арбитражном суде Иркутской области в установленном законодательством РФ порядке. </w:t>
      </w:r>
    </w:p>
    <w:p w:rsidR="00DA4706" w:rsidRPr="00DA4706" w:rsidRDefault="00DA4706" w:rsidP="00DA4706">
      <w:pPr>
        <w:suppressAutoHyphens/>
        <w:jc w:val="both"/>
        <w:rPr>
          <w:sz w:val="22"/>
          <w:szCs w:val="22"/>
        </w:rPr>
      </w:pPr>
    </w:p>
    <w:p w:rsidR="00DA4706" w:rsidRPr="00DA4706" w:rsidRDefault="00DA4706" w:rsidP="00DA4706">
      <w:pPr>
        <w:jc w:val="center"/>
        <w:rPr>
          <w:b/>
          <w:sz w:val="22"/>
          <w:szCs w:val="22"/>
        </w:rPr>
      </w:pPr>
      <w:r>
        <w:rPr>
          <w:b/>
          <w:sz w:val="22"/>
          <w:szCs w:val="22"/>
        </w:rPr>
        <w:t>8</w:t>
      </w:r>
      <w:r w:rsidRPr="00DA4706">
        <w:rPr>
          <w:b/>
          <w:sz w:val="22"/>
          <w:szCs w:val="22"/>
        </w:rPr>
        <w:t>. Срок действия договора.</w:t>
      </w:r>
    </w:p>
    <w:p w:rsidR="00DA4706" w:rsidRPr="00DA4706" w:rsidRDefault="00DA4706" w:rsidP="00DA4706">
      <w:pPr>
        <w:suppressAutoHyphens/>
        <w:jc w:val="both"/>
        <w:rPr>
          <w:sz w:val="22"/>
          <w:szCs w:val="22"/>
        </w:rPr>
      </w:pPr>
      <w:r>
        <w:rPr>
          <w:sz w:val="22"/>
          <w:szCs w:val="22"/>
        </w:rPr>
        <w:t>8</w:t>
      </w:r>
      <w:r w:rsidRPr="00DA4706">
        <w:rPr>
          <w:sz w:val="22"/>
          <w:szCs w:val="22"/>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A4706" w:rsidRPr="00DA4706" w:rsidRDefault="00DA4706" w:rsidP="00DA4706">
      <w:pPr>
        <w:suppressAutoHyphens/>
        <w:jc w:val="both"/>
        <w:rPr>
          <w:sz w:val="22"/>
          <w:szCs w:val="22"/>
        </w:rPr>
      </w:pPr>
    </w:p>
    <w:p w:rsidR="00DA4706" w:rsidRPr="00DA4706" w:rsidRDefault="00DA4706" w:rsidP="00DA4706">
      <w:pPr>
        <w:pStyle w:val="a9"/>
        <w:tabs>
          <w:tab w:val="left" w:pos="0"/>
        </w:tabs>
        <w:jc w:val="center"/>
        <w:rPr>
          <w:b/>
          <w:sz w:val="22"/>
          <w:szCs w:val="22"/>
        </w:rPr>
      </w:pPr>
      <w:r>
        <w:rPr>
          <w:b/>
          <w:sz w:val="22"/>
          <w:szCs w:val="22"/>
        </w:rPr>
        <w:t>9</w:t>
      </w:r>
      <w:r w:rsidRPr="00DA4706">
        <w:rPr>
          <w:b/>
          <w:sz w:val="22"/>
          <w:szCs w:val="22"/>
        </w:rPr>
        <w:t>. Прочие условия</w:t>
      </w:r>
    </w:p>
    <w:p w:rsidR="00DA4706" w:rsidRPr="00DA4706" w:rsidRDefault="00DA4706" w:rsidP="00DA4706">
      <w:pPr>
        <w:pStyle w:val="a9"/>
        <w:tabs>
          <w:tab w:val="left" w:pos="2268"/>
        </w:tabs>
        <w:jc w:val="both"/>
        <w:rPr>
          <w:sz w:val="22"/>
          <w:szCs w:val="22"/>
        </w:rPr>
      </w:pPr>
      <w:r>
        <w:rPr>
          <w:sz w:val="22"/>
          <w:szCs w:val="22"/>
        </w:rPr>
        <w:t>9</w:t>
      </w:r>
      <w:r w:rsidRPr="00DA4706">
        <w:rPr>
          <w:sz w:val="22"/>
          <w:szCs w:val="22"/>
        </w:rPr>
        <w:t xml:space="preserve">.1. Взаимоотношения Сторон, не урегулированные настоящим Договором, регулируются действующим законодательством.  </w:t>
      </w:r>
    </w:p>
    <w:p w:rsidR="00DA4706" w:rsidRPr="00DA4706" w:rsidRDefault="00DA4706" w:rsidP="00DA4706">
      <w:pPr>
        <w:pStyle w:val="2"/>
        <w:ind w:firstLine="0"/>
        <w:rPr>
          <w:sz w:val="22"/>
          <w:szCs w:val="22"/>
        </w:rPr>
      </w:pPr>
      <w:r>
        <w:rPr>
          <w:sz w:val="22"/>
          <w:szCs w:val="22"/>
        </w:rPr>
        <w:t>9</w:t>
      </w:r>
      <w:r w:rsidRPr="00DA4706">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DA4706" w:rsidRPr="00DA4706" w:rsidRDefault="00DA4706" w:rsidP="00DA4706">
      <w:pPr>
        <w:pStyle w:val="2"/>
        <w:ind w:firstLine="0"/>
        <w:rPr>
          <w:sz w:val="22"/>
          <w:szCs w:val="22"/>
        </w:rPr>
      </w:pPr>
      <w:r>
        <w:rPr>
          <w:sz w:val="22"/>
          <w:szCs w:val="22"/>
        </w:rPr>
        <w:t>9</w:t>
      </w:r>
      <w:r w:rsidRPr="00DA4706">
        <w:rPr>
          <w:sz w:val="22"/>
          <w:szCs w:val="22"/>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 xml:space="preserve">.5.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w:t>
      </w:r>
      <w:r w:rsidRPr="00DA4706">
        <w:rPr>
          <w:rFonts w:ascii="Times New Roman" w:hAnsi="Times New Roman"/>
          <w:sz w:val="22"/>
          <w:szCs w:val="22"/>
        </w:rPr>
        <w:lastRenderedPageBreak/>
        <w:t>обязательств, предусмотренных договором, а также обратиться к Исполнителю с требованием о возмещении понесенных убытков при их наличии.</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.6. Расторжение договора влечет за собой прекращение обязатель</w:t>
      </w:r>
      <w:proofErr w:type="gramStart"/>
      <w:r w:rsidRPr="00DA4706">
        <w:rPr>
          <w:rFonts w:ascii="Times New Roman" w:hAnsi="Times New Roman"/>
          <w:sz w:val="22"/>
          <w:szCs w:val="22"/>
        </w:rPr>
        <w:t>ств ст</w:t>
      </w:r>
      <w:proofErr w:type="gramEnd"/>
      <w:r w:rsidRPr="00DA470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A4706" w:rsidRPr="00DA4706" w:rsidRDefault="00DA4706" w:rsidP="00DA4706">
      <w:pPr>
        <w:jc w:val="both"/>
        <w:rPr>
          <w:sz w:val="22"/>
          <w:szCs w:val="22"/>
        </w:rPr>
      </w:pPr>
      <w:r>
        <w:rPr>
          <w:sz w:val="22"/>
          <w:szCs w:val="22"/>
        </w:rPr>
        <w:t>9</w:t>
      </w:r>
      <w:r w:rsidRPr="00DA4706">
        <w:rPr>
          <w:sz w:val="22"/>
          <w:szCs w:val="22"/>
        </w:rPr>
        <w:t>.7. К настоящему Договору прилагается и является его неотъемлемой частью</w:t>
      </w:r>
    </w:p>
    <w:p w:rsidR="00DA4706" w:rsidRPr="00DA4706" w:rsidRDefault="00DA4706" w:rsidP="00DA4706">
      <w:pPr>
        <w:jc w:val="both"/>
        <w:rPr>
          <w:i/>
          <w:sz w:val="22"/>
          <w:szCs w:val="22"/>
        </w:rPr>
      </w:pPr>
      <w:r w:rsidRPr="00DA4706">
        <w:rPr>
          <w:i/>
          <w:sz w:val="22"/>
          <w:szCs w:val="22"/>
        </w:rPr>
        <w:t>- Спецификация (Приложение № 1)</w:t>
      </w:r>
    </w:p>
    <w:p w:rsidR="00DA4706" w:rsidRP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10</w:t>
      </w:r>
      <w:r w:rsidRPr="00DA4706">
        <w:rPr>
          <w:b/>
          <w:sz w:val="22"/>
          <w:szCs w:val="22"/>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DA4706" w:rsidRPr="00DA4706" w:rsidTr="00DA4706">
        <w:tc>
          <w:tcPr>
            <w:tcW w:w="5218" w:type="dxa"/>
          </w:tcPr>
          <w:p w:rsidR="00DA4706" w:rsidRPr="00DA4706" w:rsidRDefault="00DA4706" w:rsidP="00DA4706">
            <w:pPr>
              <w:pStyle w:val="a9"/>
              <w:tabs>
                <w:tab w:val="left" w:pos="2268"/>
              </w:tabs>
              <w:rPr>
                <w:b/>
                <w:sz w:val="20"/>
              </w:rPr>
            </w:pPr>
            <w:r w:rsidRPr="00DA4706">
              <w:rPr>
                <w:b/>
                <w:sz w:val="20"/>
              </w:rPr>
              <w:t>Заказчик:</w:t>
            </w:r>
          </w:p>
          <w:p w:rsidR="00DA4706" w:rsidRPr="00DA4706" w:rsidRDefault="00DA4706" w:rsidP="00DA4706">
            <w:pPr>
              <w:pStyle w:val="a9"/>
              <w:tabs>
                <w:tab w:val="left" w:pos="2268"/>
              </w:tabs>
              <w:rPr>
                <w:b/>
                <w:sz w:val="20"/>
              </w:rPr>
            </w:pPr>
            <w:r w:rsidRPr="00DA4706">
              <w:rPr>
                <w:b/>
                <w:sz w:val="20"/>
              </w:rPr>
              <w:t xml:space="preserve">ОГАУЗ «ИГКБ № 8» </w:t>
            </w:r>
          </w:p>
          <w:p w:rsidR="00DA4706" w:rsidRPr="00DA4706" w:rsidRDefault="00DA4706" w:rsidP="00DA4706">
            <w:pPr>
              <w:pStyle w:val="a9"/>
              <w:tabs>
                <w:tab w:val="left" w:pos="2268"/>
              </w:tabs>
              <w:rPr>
                <w:sz w:val="20"/>
              </w:rPr>
            </w:pPr>
            <w:r w:rsidRPr="00DA4706">
              <w:rPr>
                <w:b/>
                <w:sz w:val="20"/>
              </w:rPr>
              <w:t xml:space="preserve">Адрес: </w:t>
            </w:r>
            <w:r w:rsidRPr="00DA4706">
              <w:rPr>
                <w:sz w:val="20"/>
              </w:rPr>
              <w:t>664048, г. Иркутск, ул. Ярославского, 300</w:t>
            </w:r>
          </w:p>
          <w:p w:rsidR="00DA4706" w:rsidRPr="00DA4706" w:rsidRDefault="00DA4706" w:rsidP="00DA4706">
            <w:pPr>
              <w:pStyle w:val="a9"/>
              <w:tabs>
                <w:tab w:val="left" w:pos="2268"/>
              </w:tabs>
              <w:rPr>
                <w:sz w:val="20"/>
              </w:rPr>
            </w:pPr>
            <w:r w:rsidRPr="00DA4706">
              <w:rPr>
                <w:b/>
                <w:sz w:val="20"/>
              </w:rPr>
              <w:t xml:space="preserve">Телефон </w:t>
            </w:r>
            <w:r w:rsidRPr="00DA4706">
              <w:rPr>
                <w:sz w:val="20"/>
              </w:rPr>
              <w:t>55-14-51, 50-24-90,50-07-38</w:t>
            </w:r>
          </w:p>
          <w:p w:rsidR="00DA4706" w:rsidRPr="00DA4706" w:rsidRDefault="00DA4706" w:rsidP="00DA4706">
            <w:pPr>
              <w:pStyle w:val="a9"/>
              <w:tabs>
                <w:tab w:val="left" w:pos="2268"/>
              </w:tabs>
              <w:rPr>
                <w:sz w:val="20"/>
              </w:rPr>
            </w:pPr>
            <w:r w:rsidRPr="00DA4706">
              <w:rPr>
                <w:sz w:val="20"/>
              </w:rPr>
              <w:t xml:space="preserve">ИНН 3810009342    </w:t>
            </w:r>
          </w:p>
          <w:p w:rsidR="00DA4706" w:rsidRPr="00DA4706" w:rsidRDefault="00DA4706" w:rsidP="00DA4706">
            <w:pPr>
              <w:pStyle w:val="a9"/>
              <w:tabs>
                <w:tab w:val="left" w:pos="2268"/>
              </w:tabs>
              <w:rPr>
                <w:sz w:val="20"/>
              </w:rPr>
            </w:pPr>
            <w:r w:rsidRPr="00DA4706">
              <w:rPr>
                <w:sz w:val="20"/>
              </w:rPr>
              <w:t>КПП 381001001</w:t>
            </w:r>
          </w:p>
          <w:p w:rsidR="00DA4706" w:rsidRPr="00DA4706" w:rsidRDefault="00DA4706" w:rsidP="00DA4706">
            <w:pPr>
              <w:pStyle w:val="a9"/>
              <w:tabs>
                <w:tab w:val="left" w:pos="2268"/>
              </w:tabs>
              <w:rPr>
                <w:sz w:val="20"/>
              </w:rPr>
            </w:pPr>
            <w:r w:rsidRPr="00DA4706">
              <w:rPr>
                <w:sz w:val="20"/>
              </w:rPr>
              <w:t>Минфин Иркутской области (ОГАУЗ «Иркутская городская клиническая больница № 8», л/с 80303090207, л/с 80303050207)</w:t>
            </w:r>
          </w:p>
          <w:p w:rsidR="00DA4706" w:rsidRPr="00DA4706" w:rsidRDefault="00DA4706" w:rsidP="00DA4706">
            <w:pPr>
              <w:pStyle w:val="a9"/>
              <w:tabs>
                <w:tab w:val="left" w:pos="2268"/>
              </w:tabs>
              <w:rPr>
                <w:sz w:val="20"/>
              </w:rPr>
            </w:pPr>
            <w:r w:rsidRPr="00DA4706">
              <w:rPr>
                <w:sz w:val="20"/>
              </w:rPr>
              <w:t>Казначейский счет 03224643250000003400</w:t>
            </w:r>
          </w:p>
          <w:p w:rsidR="00DA4706" w:rsidRPr="00DA4706" w:rsidRDefault="00DA4706" w:rsidP="00DA4706">
            <w:pPr>
              <w:pStyle w:val="a9"/>
              <w:tabs>
                <w:tab w:val="left" w:pos="2268"/>
              </w:tabs>
              <w:rPr>
                <w:sz w:val="20"/>
              </w:rPr>
            </w:pPr>
            <w:r w:rsidRPr="00DA4706">
              <w:rPr>
                <w:sz w:val="20"/>
              </w:rPr>
              <w:t>Банковский счет 40102810145370000026</w:t>
            </w:r>
          </w:p>
          <w:p w:rsidR="00DA4706" w:rsidRPr="00DA4706" w:rsidRDefault="00DA4706" w:rsidP="00DA4706">
            <w:pPr>
              <w:pStyle w:val="a9"/>
              <w:tabs>
                <w:tab w:val="left" w:pos="2268"/>
              </w:tabs>
              <w:rPr>
                <w:sz w:val="20"/>
              </w:rPr>
            </w:pPr>
            <w:r w:rsidRPr="00DA4706">
              <w:rPr>
                <w:sz w:val="20"/>
              </w:rPr>
              <w:t>Наименование банка: Отделение Иркутск//УФК по Иркутской области, г. Иркутск</w:t>
            </w:r>
          </w:p>
          <w:p w:rsidR="00DA4706" w:rsidRPr="00DA4706" w:rsidRDefault="00DA4706" w:rsidP="00DA4706">
            <w:pPr>
              <w:pStyle w:val="a9"/>
              <w:tabs>
                <w:tab w:val="left" w:pos="2268"/>
              </w:tabs>
              <w:rPr>
                <w:sz w:val="20"/>
              </w:rPr>
            </w:pPr>
            <w:r w:rsidRPr="00DA4706">
              <w:rPr>
                <w:sz w:val="20"/>
              </w:rPr>
              <w:t>БИК 012520101</w:t>
            </w:r>
          </w:p>
          <w:p w:rsidR="00DA4706" w:rsidRPr="00DA4706" w:rsidRDefault="003733B8" w:rsidP="00DA4706">
            <w:pPr>
              <w:pStyle w:val="a9"/>
              <w:tabs>
                <w:tab w:val="left" w:pos="2268"/>
              </w:tabs>
              <w:rPr>
                <w:sz w:val="20"/>
              </w:rPr>
            </w:pPr>
            <w:hyperlink r:id="rId6" w:history="1">
              <w:r w:rsidR="00DA4706" w:rsidRPr="00DA4706">
                <w:rPr>
                  <w:rStyle w:val="a3"/>
                  <w:sz w:val="20"/>
                </w:rPr>
                <w:t>info@gkb8.ru</w:t>
              </w:r>
            </w:hyperlink>
          </w:p>
          <w:p w:rsidR="00DA4706" w:rsidRPr="00DA4706" w:rsidRDefault="00DA4706" w:rsidP="00DA4706">
            <w:pPr>
              <w:pStyle w:val="a9"/>
              <w:tabs>
                <w:tab w:val="left" w:pos="2268"/>
              </w:tabs>
              <w:rPr>
                <w:sz w:val="20"/>
              </w:rPr>
            </w:pPr>
          </w:p>
          <w:p w:rsidR="00DA4706" w:rsidRPr="00DA4706" w:rsidRDefault="00DA4706" w:rsidP="00DA4706">
            <w:pPr>
              <w:pStyle w:val="a9"/>
              <w:tabs>
                <w:tab w:val="left" w:pos="2268"/>
              </w:tabs>
              <w:rPr>
                <w:b/>
                <w:sz w:val="20"/>
              </w:rPr>
            </w:pPr>
            <w:r w:rsidRPr="00DA4706">
              <w:rPr>
                <w:b/>
                <w:sz w:val="20"/>
              </w:rPr>
              <w:t>Главный врач</w:t>
            </w:r>
          </w:p>
          <w:p w:rsidR="00DA4706" w:rsidRPr="00DA4706" w:rsidRDefault="00DA4706" w:rsidP="00DA4706">
            <w:pPr>
              <w:pStyle w:val="a9"/>
              <w:tabs>
                <w:tab w:val="left" w:pos="2268"/>
              </w:tabs>
              <w:rPr>
                <w:b/>
                <w:sz w:val="20"/>
              </w:rPr>
            </w:pPr>
            <w:r w:rsidRPr="00DA4706">
              <w:rPr>
                <w:b/>
                <w:sz w:val="20"/>
              </w:rPr>
              <w:t xml:space="preserve">______________________/Ж.В. </w:t>
            </w:r>
            <w:proofErr w:type="spellStart"/>
            <w:r w:rsidRPr="00DA4706">
              <w:rPr>
                <w:b/>
                <w:sz w:val="20"/>
              </w:rPr>
              <w:t>Есева</w:t>
            </w:r>
            <w:proofErr w:type="spellEnd"/>
            <w:r w:rsidRPr="00DA4706">
              <w:rPr>
                <w:b/>
                <w:sz w:val="20"/>
              </w:rPr>
              <w:t>/</w:t>
            </w:r>
          </w:p>
          <w:p w:rsidR="00DA4706" w:rsidRPr="00DA4706" w:rsidRDefault="00DA4706" w:rsidP="00DA4706">
            <w:pPr>
              <w:pStyle w:val="a9"/>
              <w:tabs>
                <w:tab w:val="left" w:pos="2268"/>
              </w:tabs>
              <w:rPr>
                <w:rFonts w:eastAsia="Calibri"/>
                <w:b/>
                <w:sz w:val="20"/>
              </w:rPr>
            </w:pPr>
            <w:r w:rsidRPr="00DA4706">
              <w:rPr>
                <w:b/>
                <w:sz w:val="20"/>
              </w:rPr>
              <w:t>М.П.</w:t>
            </w:r>
          </w:p>
        </w:tc>
        <w:tc>
          <w:tcPr>
            <w:tcW w:w="5103" w:type="dxa"/>
          </w:tcPr>
          <w:p w:rsidR="00DA4706" w:rsidRPr="00DA4706" w:rsidRDefault="00DA4706" w:rsidP="00DA4706">
            <w:pPr>
              <w:widowControl w:val="0"/>
              <w:tabs>
                <w:tab w:val="left" w:pos="5040"/>
              </w:tabs>
              <w:autoSpaceDE w:val="0"/>
              <w:autoSpaceDN w:val="0"/>
              <w:adjustRightInd w:val="0"/>
              <w:rPr>
                <w:b/>
                <w:sz w:val="20"/>
                <w:szCs w:val="20"/>
              </w:rPr>
            </w:pPr>
            <w:r w:rsidRPr="00DA4706">
              <w:rPr>
                <w:b/>
                <w:sz w:val="20"/>
                <w:szCs w:val="20"/>
              </w:rPr>
              <w:t>Исполнитель:</w:t>
            </w:r>
          </w:p>
          <w:p w:rsidR="003733B8" w:rsidRDefault="003733B8" w:rsidP="003733B8">
            <w:pPr>
              <w:widowControl w:val="0"/>
              <w:tabs>
                <w:tab w:val="left" w:pos="5040"/>
              </w:tabs>
              <w:autoSpaceDE w:val="0"/>
              <w:autoSpaceDN w:val="0"/>
              <w:adjustRightInd w:val="0"/>
              <w:rPr>
                <w:b/>
                <w:sz w:val="20"/>
                <w:szCs w:val="20"/>
              </w:rPr>
            </w:pPr>
            <w:r>
              <w:rPr>
                <w:b/>
                <w:sz w:val="20"/>
                <w:szCs w:val="20"/>
              </w:rPr>
              <w:t>ООО «ЦБТ»</w:t>
            </w:r>
          </w:p>
          <w:p w:rsidR="003733B8" w:rsidRDefault="003733B8" w:rsidP="003733B8">
            <w:pPr>
              <w:widowControl w:val="0"/>
              <w:tabs>
                <w:tab w:val="left" w:pos="5040"/>
              </w:tabs>
              <w:autoSpaceDE w:val="0"/>
              <w:autoSpaceDN w:val="0"/>
              <w:adjustRightInd w:val="0"/>
              <w:rPr>
                <w:sz w:val="20"/>
                <w:szCs w:val="20"/>
              </w:rPr>
            </w:pPr>
            <w:r>
              <w:rPr>
                <w:b/>
                <w:sz w:val="20"/>
                <w:szCs w:val="20"/>
              </w:rPr>
              <w:t xml:space="preserve">Адрес: </w:t>
            </w:r>
            <w:r>
              <w:rPr>
                <w:sz w:val="20"/>
                <w:szCs w:val="20"/>
              </w:rPr>
              <w:t xml:space="preserve">634510, г. Томск, с. </w:t>
            </w:r>
            <w:proofErr w:type="spellStart"/>
            <w:r>
              <w:rPr>
                <w:sz w:val="20"/>
                <w:szCs w:val="20"/>
              </w:rPr>
              <w:t>Тимирязевское</w:t>
            </w:r>
            <w:proofErr w:type="spellEnd"/>
            <w:r>
              <w:rPr>
                <w:sz w:val="20"/>
                <w:szCs w:val="20"/>
              </w:rPr>
              <w:t>,</w:t>
            </w:r>
          </w:p>
          <w:p w:rsidR="003733B8" w:rsidRDefault="003733B8" w:rsidP="003733B8">
            <w:pPr>
              <w:widowControl w:val="0"/>
              <w:tabs>
                <w:tab w:val="left" w:pos="5040"/>
              </w:tabs>
              <w:autoSpaceDE w:val="0"/>
              <w:autoSpaceDN w:val="0"/>
              <w:adjustRightInd w:val="0"/>
              <w:rPr>
                <w:sz w:val="20"/>
                <w:szCs w:val="20"/>
              </w:rPr>
            </w:pPr>
            <w:proofErr w:type="spellStart"/>
            <w:r>
              <w:rPr>
                <w:sz w:val="20"/>
                <w:szCs w:val="20"/>
              </w:rPr>
              <w:t>мкр</w:t>
            </w:r>
            <w:proofErr w:type="spellEnd"/>
            <w:r>
              <w:rPr>
                <w:sz w:val="20"/>
                <w:szCs w:val="20"/>
              </w:rPr>
              <w:t>. Солнечный, д. 9</w:t>
            </w:r>
          </w:p>
          <w:p w:rsidR="003733B8" w:rsidRDefault="003733B8" w:rsidP="003733B8">
            <w:pPr>
              <w:widowControl w:val="0"/>
              <w:tabs>
                <w:tab w:val="left" w:pos="5040"/>
              </w:tabs>
              <w:autoSpaceDE w:val="0"/>
              <w:autoSpaceDN w:val="0"/>
              <w:adjustRightInd w:val="0"/>
              <w:rPr>
                <w:sz w:val="20"/>
                <w:szCs w:val="20"/>
              </w:rPr>
            </w:pPr>
            <w:r>
              <w:rPr>
                <w:b/>
                <w:sz w:val="20"/>
                <w:szCs w:val="20"/>
              </w:rPr>
              <w:t xml:space="preserve">Телефон </w:t>
            </w:r>
            <w:r>
              <w:rPr>
                <w:sz w:val="20"/>
                <w:szCs w:val="20"/>
              </w:rPr>
              <w:t>+7(923)401-99-88</w:t>
            </w:r>
          </w:p>
          <w:p w:rsidR="003733B8" w:rsidRDefault="003733B8" w:rsidP="003733B8">
            <w:pPr>
              <w:widowControl w:val="0"/>
              <w:tabs>
                <w:tab w:val="left" w:pos="5040"/>
              </w:tabs>
              <w:autoSpaceDE w:val="0"/>
              <w:autoSpaceDN w:val="0"/>
              <w:adjustRightInd w:val="0"/>
              <w:rPr>
                <w:sz w:val="20"/>
                <w:szCs w:val="20"/>
              </w:rPr>
            </w:pPr>
            <w:r>
              <w:rPr>
                <w:sz w:val="20"/>
                <w:szCs w:val="20"/>
              </w:rPr>
              <w:t>ИНН 7017284843</w:t>
            </w:r>
          </w:p>
          <w:p w:rsidR="003733B8" w:rsidRDefault="003733B8" w:rsidP="003733B8">
            <w:pPr>
              <w:widowControl w:val="0"/>
              <w:tabs>
                <w:tab w:val="left" w:pos="5040"/>
              </w:tabs>
              <w:autoSpaceDE w:val="0"/>
              <w:autoSpaceDN w:val="0"/>
              <w:adjustRightInd w:val="0"/>
              <w:rPr>
                <w:sz w:val="20"/>
                <w:szCs w:val="20"/>
              </w:rPr>
            </w:pPr>
            <w:r>
              <w:rPr>
                <w:sz w:val="20"/>
                <w:szCs w:val="20"/>
              </w:rPr>
              <w:t>КПП 701701001</w:t>
            </w:r>
          </w:p>
          <w:p w:rsidR="003733B8" w:rsidRDefault="003733B8" w:rsidP="003733B8">
            <w:pPr>
              <w:widowControl w:val="0"/>
              <w:tabs>
                <w:tab w:val="left" w:pos="5040"/>
              </w:tabs>
              <w:autoSpaceDE w:val="0"/>
              <w:autoSpaceDN w:val="0"/>
              <w:adjustRightInd w:val="0"/>
              <w:rPr>
                <w:sz w:val="20"/>
                <w:szCs w:val="20"/>
              </w:rPr>
            </w:pPr>
            <w:r>
              <w:rPr>
                <w:sz w:val="20"/>
                <w:szCs w:val="20"/>
              </w:rPr>
              <w:t>ОГРН 1117017008591</w:t>
            </w:r>
          </w:p>
          <w:p w:rsidR="003733B8" w:rsidRDefault="003733B8" w:rsidP="003733B8">
            <w:pPr>
              <w:widowControl w:val="0"/>
              <w:tabs>
                <w:tab w:val="left" w:pos="5040"/>
              </w:tabs>
              <w:autoSpaceDE w:val="0"/>
              <w:autoSpaceDN w:val="0"/>
              <w:adjustRightInd w:val="0"/>
              <w:rPr>
                <w:sz w:val="20"/>
                <w:szCs w:val="20"/>
              </w:rPr>
            </w:pPr>
            <w:r>
              <w:rPr>
                <w:sz w:val="20"/>
                <w:szCs w:val="20"/>
              </w:rPr>
              <w:t>ОКПО 90303678</w:t>
            </w:r>
          </w:p>
          <w:p w:rsidR="003733B8" w:rsidRDefault="003733B8" w:rsidP="003733B8">
            <w:pPr>
              <w:widowControl w:val="0"/>
              <w:tabs>
                <w:tab w:val="left" w:pos="5040"/>
              </w:tabs>
              <w:autoSpaceDE w:val="0"/>
              <w:autoSpaceDN w:val="0"/>
              <w:adjustRightInd w:val="0"/>
              <w:rPr>
                <w:sz w:val="20"/>
                <w:szCs w:val="20"/>
              </w:rPr>
            </w:pPr>
            <w:proofErr w:type="gramStart"/>
            <w:r>
              <w:rPr>
                <w:sz w:val="20"/>
                <w:szCs w:val="20"/>
              </w:rPr>
              <w:t>р</w:t>
            </w:r>
            <w:proofErr w:type="gramEnd"/>
            <w:r>
              <w:rPr>
                <w:sz w:val="20"/>
                <w:szCs w:val="20"/>
              </w:rPr>
              <w:t>/с 40702810464000004271</w:t>
            </w:r>
          </w:p>
          <w:p w:rsidR="003733B8" w:rsidRDefault="003733B8" w:rsidP="003733B8">
            <w:pPr>
              <w:widowControl w:val="0"/>
              <w:tabs>
                <w:tab w:val="left" w:pos="5040"/>
              </w:tabs>
              <w:autoSpaceDE w:val="0"/>
              <w:autoSpaceDN w:val="0"/>
              <w:adjustRightInd w:val="0"/>
              <w:rPr>
                <w:sz w:val="20"/>
                <w:szCs w:val="20"/>
              </w:rPr>
            </w:pPr>
            <w:r>
              <w:rPr>
                <w:sz w:val="20"/>
                <w:szCs w:val="20"/>
              </w:rPr>
              <w:t>ТОМСКОЕ ОТДЕЛЕНИЕ №8616 ПАО СБЕРБАНК</w:t>
            </w:r>
          </w:p>
          <w:p w:rsidR="003733B8" w:rsidRDefault="003733B8" w:rsidP="003733B8">
            <w:pPr>
              <w:widowControl w:val="0"/>
              <w:tabs>
                <w:tab w:val="left" w:pos="5040"/>
              </w:tabs>
              <w:autoSpaceDE w:val="0"/>
              <w:autoSpaceDN w:val="0"/>
              <w:adjustRightInd w:val="0"/>
              <w:rPr>
                <w:sz w:val="20"/>
                <w:szCs w:val="20"/>
              </w:rPr>
            </w:pPr>
            <w:r>
              <w:rPr>
                <w:sz w:val="20"/>
                <w:szCs w:val="20"/>
              </w:rPr>
              <w:t>к/с 30101810800000000606</w:t>
            </w:r>
          </w:p>
          <w:p w:rsidR="003733B8" w:rsidRDefault="003733B8" w:rsidP="003733B8">
            <w:pPr>
              <w:widowControl w:val="0"/>
              <w:tabs>
                <w:tab w:val="left" w:pos="5040"/>
              </w:tabs>
              <w:autoSpaceDE w:val="0"/>
              <w:autoSpaceDN w:val="0"/>
              <w:adjustRightInd w:val="0"/>
              <w:rPr>
                <w:sz w:val="20"/>
                <w:szCs w:val="20"/>
              </w:rPr>
            </w:pPr>
            <w:r>
              <w:rPr>
                <w:sz w:val="20"/>
                <w:szCs w:val="20"/>
              </w:rPr>
              <w:t>БИК 046902606</w:t>
            </w:r>
          </w:p>
          <w:p w:rsidR="00B71334" w:rsidRPr="00E8792B" w:rsidRDefault="003733B8" w:rsidP="003733B8">
            <w:pPr>
              <w:widowControl w:val="0"/>
              <w:tabs>
                <w:tab w:val="left" w:pos="5040"/>
              </w:tabs>
              <w:autoSpaceDE w:val="0"/>
              <w:autoSpaceDN w:val="0"/>
              <w:adjustRightInd w:val="0"/>
              <w:rPr>
                <w:b/>
                <w:sz w:val="20"/>
                <w:szCs w:val="20"/>
              </w:rPr>
            </w:pPr>
            <w:hyperlink r:id="rId7" w:history="1">
              <w:r>
                <w:rPr>
                  <w:rStyle w:val="a3"/>
                  <w:sz w:val="20"/>
                  <w:szCs w:val="20"/>
                </w:rPr>
                <w:t>cbt-tomsk@mail.ru</w:t>
              </w:r>
            </w:hyperlink>
          </w:p>
          <w:p w:rsidR="00DA4706" w:rsidRDefault="00DA4706" w:rsidP="00DA4706">
            <w:pPr>
              <w:widowControl w:val="0"/>
              <w:tabs>
                <w:tab w:val="left" w:pos="5040"/>
              </w:tabs>
              <w:autoSpaceDE w:val="0"/>
              <w:autoSpaceDN w:val="0"/>
              <w:adjustRightInd w:val="0"/>
              <w:rPr>
                <w:b/>
                <w:sz w:val="20"/>
                <w:szCs w:val="20"/>
              </w:rPr>
            </w:pPr>
          </w:p>
          <w:p w:rsidR="00DA4706" w:rsidRPr="00E8792B" w:rsidRDefault="00B71334" w:rsidP="00DA4706">
            <w:pPr>
              <w:widowControl w:val="0"/>
              <w:tabs>
                <w:tab w:val="left" w:pos="5040"/>
              </w:tabs>
              <w:autoSpaceDE w:val="0"/>
              <w:autoSpaceDN w:val="0"/>
              <w:adjustRightInd w:val="0"/>
              <w:rPr>
                <w:b/>
                <w:sz w:val="20"/>
                <w:szCs w:val="20"/>
              </w:rPr>
            </w:pPr>
            <w:r>
              <w:rPr>
                <w:b/>
                <w:sz w:val="20"/>
                <w:szCs w:val="20"/>
              </w:rPr>
              <w:t>Директор</w:t>
            </w:r>
          </w:p>
          <w:p w:rsidR="00DA4706" w:rsidRPr="00E8792B" w:rsidRDefault="00DA4706" w:rsidP="00DA4706">
            <w:pPr>
              <w:widowControl w:val="0"/>
              <w:tabs>
                <w:tab w:val="left" w:pos="5040"/>
              </w:tabs>
              <w:autoSpaceDE w:val="0"/>
              <w:autoSpaceDN w:val="0"/>
              <w:adjustRightInd w:val="0"/>
              <w:rPr>
                <w:b/>
                <w:sz w:val="20"/>
                <w:szCs w:val="20"/>
              </w:rPr>
            </w:pPr>
            <w:r w:rsidRPr="00E8792B">
              <w:rPr>
                <w:b/>
                <w:sz w:val="20"/>
                <w:szCs w:val="20"/>
              </w:rPr>
              <w:t>_______________/</w:t>
            </w:r>
            <w:r w:rsidR="00B71334">
              <w:rPr>
                <w:b/>
                <w:sz w:val="20"/>
                <w:szCs w:val="20"/>
              </w:rPr>
              <w:t>И.А. Носов</w:t>
            </w:r>
            <w:r w:rsidRPr="00E8792B">
              <w:rPr>
                <w:b/>
                <w:sz w:val="20"/>
                <w:szCs w:val="20"/>
              </w:rPr>
              <w:t>/</w:t>
            </w:r>
          </w:p>
          <w:p w:rsidR="00DA4706" w:rsidRPr="00DA4706" w:rsidRDefault="00DA4706" w:rsidP="00DA4706">
            <w:pPr>
              <w:rPr>
                <w:sz w:val="20"/>
                <w:szCs w:val="20"/>
              </w:rPr>
            </w:pPr>
            <w:r w:rsidRPr="00E8792B">
              <w:rPr>
                <w:b/>
                <w:bCs/>
                <w:sz w:val="20"/>
                <w:szCs w:val="20"/>
              </w:rPr>
              <w:t>М.П.</w:t>
            </w:r>
          </w:p>
        </w:tc>
      </w:tr>
    </w:tbl>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Default="00DA4706"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Pr="00DA4706" w:rsidRDefault="00B71334" w:rsidP="00DA4706">
      <w:pPr>
        <w:jc w:val="right"/>
        <w:rPr>
          <w:sz w:val="20"/>
          <w:szCs w:val="20"/>
        </w:rPr>
      </w:pPr>
    </w:p>
    <w:p w:rsidR="00DA4706" w:rsidRPr="00DA4706" w:rsidRDefault="00DA4706" w:rsidP="00DA4706">
      <w:pPr>
        <w:jc w:val="right"/>
        <w:rPr>
          <w:sz w:val="20"/>
          <w:szCs w:val="20"/>
        </w:rPr>
      </w:pPr>
      <w:r w:rsidRPr="00DA4706">
        <w:rPr>
          <w:sz w:val="20"/>
          <w:szCs w:val="20"/>
        </w:rPr>
        <w:t>Приложение № 1</w:t>
      </w:r>
    </w:p>
    <w:p w:rsidR="00DA4706" w:rsidRPr="00DA4706" w:rsidRDefault="00DA4706" w:rsidP="00DA4706">
      <w:pPr>
        <w:ind w:left="4320"/>
        <w:jc w:val="right"/>
        <w:rPr>
          <w:sz w:val="20"/>
          <w:szCs w:val="20"/>
        </w:rPr>
      </w:pPr>
      <w:r w:rsidRPr="00DA4706">
        <w:rPr>
          <w:sz w:val="20"/>
          <w:szCs w:val="20"/>
        </w:rPr>
        <w:t xml:space="preserve">                                              к договору № 033-24</w:t>
      </w:r>
      <w:r w:rsidRPr="00DA4706">
        <w:rPr>
          <w:sz w:val="20"/>
          <w:szCs w:val="20"/>
        </w:rPr>
        <w:br/>
      </w:r>
      <w:proofErr w:type="gramStart"/>
      <w:r w:rsidRPr="00DA4706">
        <w:rPr>
          <w:sz w:val="20"/>
          <w:szCs w:val="20"/>
        </w:rPr>
        <w:t>от</w:t>
      </w:r>
      <w:proofErr w:type="gramEnd"/>
      <w:r w:rsidRPr="00DA4706">
        <w:rPr>
          <w:sz w:val="20"/>
          <w:szCs w:val="20"/>
        </w:rPr>
        <w:t xml:space="preserve"> ___________________.</w:t>
      </w:r>
    </w:p>
    <w:p w:rsidR="00DA4706" w:rsidRPr="00DA4706" w:rsidRDefault="00DA4706" w:rsidP="00DA4706">
      <w:pPr>
        <w:jc w:val="center"/>
        <w:rPr>
          <w:b/>
          <w:sz w:val="20"/>
          <w:szCs w:val="20"/>
        </w:rPr>
      </w:pPr>
    </w:p>
    <w:p w:rsidR="00DA4706" w:rsidRPr="00DA4706" w:rsidRDefault="00DA4706" w:rsidP="00DA4706">
      <w:pPr>
        <w:spacing w:after="120"/>
        <w:jc w:val="center"/>
        <w:rPr>
          <w:b/>
          <w:sz w:val="20"/>
          <w:szCs w:val="20"/>
        </w:rPr>
      </w:pPr>
      <w:r w:rsidRPr="00DA4706">
        <w:rPr>
          <w:b/>
          <w:sz w:val="20"/>
          <w:szCs w:val="20"/>
        </w:rPr>
        <w:t>СПЕЦИФИКАЦИЯ</w:t>
      </w:r>
    </w:p>
    <w:p w:rsidR="00DA4706" w:rsidRPr="00DA4706" w:rsidRDefault="00DA4706" w:rsidP="00DA4706">
      <w:pPr>
        <w:jc w:val="both"/>
        <w:rPr>
          <w:sz w:val="20"/>
          <w:szCs w:val="20"/>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DA4706" w:rsidRPr="00DA4706" w:rsidTr="00DA4706">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rPr>
                <w:b/>
                <w:color w:val="000000"/>
                <w:sz w:val="20"/>
                <w:szCs w:val="20"/>
              </w:rPr>
            </w:pPr>
            <w:r w:rsidRPr="00DA4706">
              <w:rPr>
                <w:b/>
                <w:color w:val="000000"/>
                <w:sz w:val="20"/>
                <w:szCs w:val="20"/>
              </w:rPr>
              <w:t xml:space="preserve">№ </w:t>
            </w:r>
            <w:proofErr w:type="gramStart"/>
            <w:r w:rsidRPr="00DA4706">
              <w:rPr>
                <w:b/>
                <w:color w:val="000000"/>
                <w:sz w:val="20"/>
                <w:szCs w:val="20"/>
              </w:rPr>
              <w:t>п</w:t>
            </w:r>
            <w:proofErr w:type="gramEnd"/>
            <w:r w:rsidRPr="00DA4706">
              <w:rPr>
                <w:b/>
                <w:color w:val="000000"/>
                <w:sz w:val="20"/>
                <w:szCs w:val="20"/>
              </w:rPr>
              <w:t>/п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outlineLvl w:val="0"/>
              <w:rPr>
                <w:b/>
                <w:noProof/>
                <w:sz w:val="20"/>
                <w:szCs w:val="20"/>
              </w:rPr>
            </w:pPr>
            <w:r w:rsidRPr="00DA4706">
              <w:rPr>
                <w:b/>
                <w:noProof/>
                <w:sz w:val="20"/>
                <w:szCs w:val="20"/>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noProof/>
                <w:sz w:val="20"/>
                <w:szCs w:val="20"/>
              </w:rPr>
            </w:pPr>
            <w:r w:rsidRPr="00DA4706">
              <w:rPr>
                <w:b/>
                <w:noProof/>
                <w:sz w:val="20"/>
                <w:szCs w:val="20"/>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rPr>
                <w:b/>
                <w:noProof/>
                <w:sz w:val="20"/>
                <w:szCs w:val="20"/>
              </w:rPr>
            </w:pPr>
            <w:r w:rsidRPr="00DA4706">
              <w:rPr>
                <w:b/>
                <w:noProof/>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A4706" w:rsidRPr="00DA4706" w:rsidRDefault="00DA4706" w:rsidP="00DA4706">
            <w:pPr>
              <w:jc w:val="center"/>
              <w:rPr>
                <w:b/>
                <w:noProof/>
                <w:sz w:val="20"/>
                <w:szCs w:val="20"/>
              </w:rPr>
            </w:pPr>
            <w:r w:rsidRPr="00DA4706">
              <w:rPr>
                <w:b/>
                <w:noProof/>
                <w:sz w:val="20"/>
                <w:szCs w:val="20"/>
              </w:rPr>
              <w:t>Кол-во</w:t>
            </w:r>
          </w:p>
        </w:tc>
        <w:tc>
          <w:tcPr>
            <w:tcW w:w="851"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color w:val="000000"/>
                <w:sz w:val="20"/>
                <w:szCs w:val="20"/>
              </w:rPr>
            </w:pPr>
            <w:r w:rsidRPr="00DA4706">
              <w:rPr>
                <w:b/>
                <w:color w:val="000000"/>
                <w:sz w:val="20"/>
                <w:szCs w:val="20"/>
              </w:rPr>
              <w:t>Цена за ед., руб.</w:t>
            </w:r>
          </w:p>
        </w:tc>
        <w:tc>
          <w:tcPr>
            <w:tcW w:w="1382"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color w:val="000000"/>
                <w:sz w:val="20"/>
                <w:szCs w:val="20"/>
              </w:rPr>
            </w:pPr>
            <w:r w:rsidRPr="00DA4706">
              <w:rPr>
                <w:b/>
                <w:color w:val="000000"/>
                <w:sz w:val="20"/>
                <w:szCs w:val="20"/>
              </w:rPr>
              <w:t>Итого стоимость по позиции, руб.</w:t>
            </w:r>
          </w:p>
        </w:tc>
      </w:tr>
      <w:tr w:rsidR="00DA4706" w:rsidRPr="00DA4706" w:rsidTr="00DA4706">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DA4706" w:rsidRPr="00B71334" w:rsidRDefault="00DA4706" w:rsidP="00DA4706">
            <w:pPr>
              <w:jc w:val="center"/>
              <w:rPr>
                <w:sz w:val="18"/>
                <w:szCs w:val="18"/>
              </w:rPr>
            </w:pPr>
            <w:r w:rsidRPr="00B71334">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DA4706" w:rsidRPr="00B71334" w:rsidRDefault="00DA4706" w:rsidP="00DA4706">
            <w:pPr>
              <w:shd w:val="clear" w:color="auto" w:fill="FFFFFF"/>
              <w:jc w:val="both"/>
              <w:rPr>
                <w:color w:val="000000"/>
                <w:sz w:val="18"/>
                <w:szCs w:val="18"/>
              </w:rPr>
            </w:pPr>
            <w:r w:rsidRPr="00B71334">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DA4706" w:rsidRPr="00B71334" w:rsidRDefault="00DA4706" w:rsidP="00DA4706">
            <w:pPr>
              <w:tabs>
                <w:tab w:val="left" w:pos="424"/>
              </w:tabs>
              <w:ind w:firstLine="170"/>
              <w:jc w:val="both"/>
              <w:rPr>
                <w:sz w:val="18"/>
                <w:szCs w:val="18"/>
              </w:rPr>
            </w:pPr>
            <w:r w:rsidRPr="00B71334">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DA4706" w:rsidRPr="00B71334" w:rsidRDefault="00DA4706" w:rsidP="00DA4706">
            <w:pPr>
              <w:tabs>
                <w:tab w:val="left" w:pos="424"/>
              </w:tabs>
              <w:ind w:firstLine="170"/>
              <w:jc w:val="both"/>
              <w:rPr>
                <w:sz w:val="18"/>
                <w:szCs w:val="18"/>
              </w:rPr>
            </w:pPr>
            <w:r w:rsidRPr="00B71334">
              <w:rPr>
                <w:sz w:val="18"/>
                <w:szCs w:val="18"/>
              </w:rPr>
              <w:t xml:space="preserve">Количество и наименование рабочих мест, включая </w:t>
            </w:r>
            <w:proofErr w:type="gramStart"/>
            <w:r w:rsidRPr="00B71334">
              <w:rPr>
                <w:sz w:val="18"/>
                <w:szCs w:val="18"/>
              </w:rPr>
              <w:t>аналогичные</w:t>
            </w:r>
            <w:proofErr w:type="gramEnd"/>
            <w:r w:rsidRPr="00B71334">
              <w:rPr>
                <w:sz w:val="18"/>
                <w:szCs w:val="18"/>
              </w:rPr>
              <w:t>, для которых необходимо проведение СОУТ в соответствии с Таблицей № 1 «Перечень рабочих мест».</w:t>
            </w:r>
          </w:p>
          <w:p w:rsidR="00DA4706" w:rsidRPr="00B71334" w:rsidRDefault="00DA4706" w:rsidP="00DA4706">
            <w:pPr>
              <w:tabs>
                <w:tab w:val="left" w:pos="424"/>
                <w:tab w:val="left" w:pos="885"/>
              </w:tabs>
              <w:ind w:firstLine="170"/>
              <w:jc w:val="both"/>
              <w:rPr>
                <w:b/>
                <w:sz w:val="18"/>
                <w:szCs w:val="18"/>
              </w:rPr>
            </w:pPr>
            <w:r w:rsidRPr="00B71334">
              <w:rPr>
                <w:b/>
                <w:sz w:val="18"/>
                <w:szCs w:val="18"/>
              </w:rPr>
              <w:t>Специальная оценка условий труда включает в себя:</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DA4706" w:rsidRPr="00B71334" w:rsidRDefault="00DA4706" w:rsidP="00DA4706">
            <w:pPr>
              <w:tabs>
                <w:tab w:val="left" w:pos="424"/>
                <w:tab w:val="left" w:pos="885"/>
              </w:tabs>
              <w:ind w:firstLine="170"/>
              <w:jc w:val="both"/>
              <w:rPr>
                <w:b/>
                <w:bCs/>
                <w:sz w:val="18"/>
                <w:szCs w:val="18"/>
              </w:rPr>
            </w:pPr>
            <w:r w:rsidRPr="00B71334">
              <w:rPr>
                <w:b/>
                <w:bCs/>
                <w:sz w:val="18"/>
                <w:szCs w:val="18"/>
              </w:rPr>
              <w:t>Результаты оказанных услуг.</w:t>
            </w:r>
          </w:p>
          <w:p w:rsidR="00DA4706" w:rsidRPr="00B71334" w:rsidRDefault="00DA4706" w:rsidP="00DA4706">
            <w:pPr>
              <w:tabs>
                <w:tab w:val="left" w:pos="424"/>
                <w:tab w:val="left" w:pos="885"/>
              </w:tabs>
              <w:ind w:firstLine="170"/>
              <w:jc w:val="both"/>
              <w:rPr>
                <w:bCs/>
                <w:sz w:val="18"/>
                <w:szCs w:val="18"/>
              </w:rPr>
            </w:pPr>
            <w:r w:rsidRPr="00B71334">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B71334">
              <w:rPr>
                <w:rFonts w:ascii="Times New Roman" w:hAnsi="Times New Roman" w:cs="Times New Roman"/>
                <w:sz w:val="18"/>
                <w:szCs w:val="18"/>
              </w:rPr>
              <w:t xml:space="preserve">сведения об организации, проводящей СОУТ в соответствии с приложением № 3 раздела № 1 формы отчета о проведении СОУТ приказа Минтруда России от 24.01.2014 года № 33н; </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перечень рабочих мест, на которых проводилась СОУТ в соответствии с приложением № 3 раздела № 2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форма </w:t>
            </w:r>
            <w:proofErr w:type="gramStart"/>
            <w:r w:rsidRPr="00B71334">
              <w:rPr>
                <w:rFonts w:ascii="Times New Roman" w:hAnsi="Times New Roman" w:cs="Times New Roman"/>
                <w:sz w:val="18"/>
                <w:szCs w:val="18"/>
              </w:rPr>
              <w:t>протокола оценки эффективности средств индивидуальной защиты</w:t>
            </w:r>
            <w:proofErr w:type="gramEnd"/>
            <w:r w:rsidRPr="00B71334">
              <w:rPr>
                <w:rFonts w:ascii="Times New Roman" w:hAnsi="Times New Roman" w:cs="Times New Roman"/>
                <w:sz w:val="18"/>
                <w:szCs w:val="18"/>
              </w:rPr>
              <w:t xml:space="preserve"> на рабочем месте в соответствии с приложения № 3 раздела № 4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форма сводной ведомости результатов проведения СОУТ в соответствии с приложения № 3 раздела № 5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форма перечня рекомендуемых мероприятий по улучшению условий труда в соответствии с приложения № 3 раздела № 6 формы отчета о </w:t>
            </w:r>
            <w:r w:rsidRPr="00B71334">
              <w:rPr>
                <w:rFonts w:ascii="Times New Roman" w:hAnsi="Times New Roman" w:cs="Times New Roman"/>
                <w:sz w:val="18"/>
                <w:szCs w:val="18"/>
              </w:rPr>
              <w:lastRenderedPageBreak/>
              <w:t>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B71334">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B71334">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DA4706" w:rsidRPr="00B71334" w:rsidRDefault="00DA4706" w:rsidP="00DA4706">
            <w:pPr>
              <w:pStyle w:val="a5"/>
              <w:numPr>
                <w:ilvl w:val="0"/>
                <w:numId w:val="3"/>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B71334">
              <w:rPr>
                <w:rFonts w:ascii="Times New Roman" w:hAnsi="Times New Roman" w:cs="Times New Roman"/>
                <w:sz w:val="18"/>
                <w:szCs w:val="18"/>
              </w:rPr>
              <w:t>которых</w:t>
            </w:r>
            <w:proofErr w:type="gramEnd"/>
            <w:r w:rsidRPr="00B71334">
              <w:rPr>
                <w:rFonts w:ascii="Times New Roman" w:hAnsi="Times New Roman" w:cs="Times New Roman"/>
                <w:sz w:val="18"/>
                <w:szCs w:val="18"/>
              </w:rPr>
              <w:t xml:space="preserve"> вредные и (или) опасные производственные факторы по результатам осуществления </w:t>
            </w:r>
            <w:r w:rsidRPr="00B71334">
              <w:rPr>
                <w:rFonts w:ascii="Times New Roman" w:hAnsi="Times New Roman" w:cs="Times New Roman"/>
                <w:color w:val="000000" w:themeColor="text1"/>
                <w:sz w:val="18"/>
                <w:szCs w:val="18"/>
              </w:rPr>
              <w:t>идентификации не выявлены;</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color w:val="000000" w:themeColor="text1"/>
                <w:sz w:val="18"/>
                <w:szCs w:val="18"/>
              </w:rPr>
              <w:t>проект протокола заседания комиссии по проведению СОУТ;</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color w:val="000000" w:themeColor="text1"/>
                <w:sz w:val="18"/>
                <w:szCs w:val="18"/>
              </w:rPr>
              <w:t>заключения эксперта организации, проводящей СОУТ.</w:t>
            </w:r>
          </w:p>
          <w:p w:rsidR="00DA4706" w:rsidRPr="00B71334" w:rsidRDefault="00DA4706" w:rsidP="00DA4706">
            <w:pPr>
              <w:tabs>
                <w:tab w:val="left" w:pos="424"/>
                <w:tab w:val="left" w:pos="885"/>
              </w:tabs>
              <w:ind w:firstLine="170"/>
              <w:jc w:val="both"/>
              <w:rPr>
                <w:color w:val="000000" w:themeColor="text1"/>
                <w:sz w:val="18"/>
                <w:szCs w:val="18"/>
              </w:rPr>
            </w:pPr>
            <w:r w:rsidRPr="00B71334">
              <w:rPr>
                <w:color w:val="000000" w:themeColor="text1"/>
                <w:sz w:val="18"/>
                <w:szCs w:val="18"/>
              </w:rPr>
              <w:t xml:space="preserve">Документы должны быть предоставлены на бумажном носителе и в электронном виде на эл. почту </w:t>
            </w:r>
            <w:hyperlink r:id="rId8" w:history="1">
              <w:r w:rsidRPr="00B71334">
                <w:rPr>
                  <w:rStyle w:val="a3"/>
                  <w:sz w:val="18"/>
                  <w:szCs w:val="18"/>
                </w:rPr>
                <w:t>info@gkb8.ru</w:t>
              </w:r>
            </w:hyperlink>
          </w:p>
          <w:p w:rsidR="00DA4706" w:rsidRPr="00B71334" w:rsidRDefault="003733B8" w:rsidP="00DA4706">
            <w:pPr>
              <w:tabs>
                <w:tab w:val="left" w:pos="424"/>
                <w:tab w:val="left" w:pos="885"/>
              </w:tabs>
              <w:ind w:firstLine="170"/>
              <w:jc w:val="both"/>
              <w:rPr>
                <w:color w:val="000000" w:themeColor="text1"/>
                <w:sz w:val="18"/>
                <w:szCs w:val="18"/>
              </w:rPr>
            </w:pPr>
            <w:hyperlink r:id="rId9" w:history="1"/>
            <w:r w:rsidR="00DA4706" w:rsidRPr="00B71334">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DA4706" w:rsidRPr="00B71334" w:rsidRDefault="00DA4706" w:rsidP="00DA4706">
            <w:pPr>
              <w:tabs>
                <w:tab w:val="left" w:pos="424"/>
                <w:tab w:val="left" w:pos="885"/>
              </w:tabs>
              <w:ind w:firstLine="170"/>
              <w:jc w:val="both"/>
              <w:rPr>
                <w:bCs/>
                <w:color w:val="000000" w:themeColor="text1"/>
                <w:sz w:val="18"/>
                <w:szCs w:val="18"/>
              </w:rPr>
            </w:pPr>
            <w:r w:rsidRPr="00B71334">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B71334">
              <w:rPr>
                <w:color w:val="000000" w:themeColor="text1"/>
                <w:sz w:val="18"/>
                <w:szCs w:val="18"/>
                <w:lang w:val="en-US"/>
              </w:rPr>
              <w:t>RTF</w:t>
            </w:r>
            <w:r w:rsidRPr="00B71334">
              <w:rPr>
                <w:color w:val="000000" w:themeColor="text1"/>
                <w:sz w:val="18"/>
                <w:szCs w:val="18"/>
              </w:rPr>
              <w:t>.</w:t>
            </w:r>
          </w:p>
          <w:p w:rsidR="00DA4706" w:rsidRPr="00B71334" w:rsidRDefault="00DA4706" w:rsidP="00DA4706">
            <w:pPr>
              <w:tabs>
                <w:tab w:val="left" w:pos="424"/>
                <w:tab w:val="left" w:pos="885"/>
              </w:tabs>
              <w:ind w:firstLine="170"/>
              <w:jc w:val="both"/>
              <w:rPr>
                <w:bCs/>
                <w:color w:val="000000" w:themeColor="text1"/>
                <w:sz w:val="18"/>
                <w:szCs w:val="18"/>
              </w:rPr>
            </w:pPr>
            <w:r w:rsidRPr="00B71334">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B71334">
              <w:rPr>
                <w:bCs/>
                <w:color w:val="000000" w:themeColor="text1"/>
                <w:sz w:val="18"/>
                <w:szCs w:val="18"/>
              </w:rPr>
              <w:t>учета результатов проведения специальной оценки условий труда</w:t>
            </w:r>
            <w:proofErr w:type="gramEnd"/>
            <w:r w:rsidRPr="00B71334">
              <w:rPr>
                <w:bCs/>
                <w:color w:val="000000" w:themeColor="text1"/>
                <w:sz w:val="18"/>
                <w:szCs w:val="18"/>
              </w:rPr>
              <w:t xml:space="preserve"> в порядке, установленном ст. 18 Закона № 426-ФЗ.</w:t>
            </w:r>
          </w:p>
          <w:p w:rsidR="00DA4706" w:rsidRPr="00B71334" w:rsidRDefault="00DA4706" w:rsidP="00DA4706">
            <w:pPr>
              <w:tabs>
                <w:tab w:val="left" w:pos="424"/>
                <w:tab w:val="left" w:pos="885"/>
              </w:tabs>
              <w:ind w:firstLine="170"/>
              <w:jc w:val="both"/>
              <w:rPr>
                <w:color w:val="000000"/>
                <w:sz w:val="18"/>
                <w:szCs w:val="18"/>
              </w:rPr>
            </w:pPr>
            <w:proofErr w:type="gramStart"/>
            <w:r w:rsidRPr="00B71334">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0" w:anchor="block_106" w:history="1">
              <w:r w:rsidRPr="00B71334">
                <w:rPr>
                  <w:rStyle w:val="a3"/>
                  <w:bCs/>
                  <w:color w:val="000000" w:themeColor="text1"/>
                  <w:sz w:val="18"/>
                  <w:szCs w:val="18"/>
                </w:rPr>
                <w:t>ч. 6 ст. 10</w:t>
              </w:r>
            </w:hyperlink>
            <w:r w:rsidRPr="00B71334">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B71334">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B71334">
              <w:rPr>
                <w:bCs/>
                <w:sz w:val="18"/>
                <w:szCs w:val="18"/>
              </w:rPr>
              <w:t>реестра деклараций соответствия условий труда</w:t>
            </w:r>
            <w:proofErr w:type="gramEnd"/>
            <w:r w:rsidRPr="00B71334">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A4706" w:rsidRPr="00B71334" w:rsidRDefault="00DA4706" w:rsidP="00DA4706">
            <w:pPr>
              <w:jc w:val="center"/>
              <w:rPr>
                <w:sz w:val="18"/>
                <w:szCs w:val="18"/>
              </w:rPr>
            </w:pPr>
            <w:r w:rsidRPr="00B71334">
              <w:rPr>
                <w:sz w:val="18"/>
                <w:szCs w:val="18"/>
              </w:rPr>
              <w:lastRenderedPageBreak/>
              <w:t>Раб место</w:t>
            </w:r>
          </w:p>
        </w:tc>
        <w:tc>
          <w:tcPr>
            <w:tcW w:w="850" w:type="dxa"/>
            <w:tcBorders>
              <w:top w:val="single" w:sz="4" w:space="0" w:color="auto"/>
              <w:left w:val="nil"/>
              <w:bottom w:val="single" w:sz="4" w:space="0" w:color="auto"/>
              <w:right w:val="single" w:sz="4" w:space="0" w:color="auto"/>
            </w:tcBorders>
            <w:shd w:val="clear" w:color="auto" w:fill="auto"/>
            <w:hideMark/>
          </w:tcPr>
          <w:p w:rsidR="00DA4706" w:rsidRPr="00B71334" w:rsidRDefault="00DA4706" w:rsidP="00DA4706">
            <w:pPr>
              <w:jc w:val="center"/>
              <w:rPr>
                <w:sz w:val="18"/>
                <w:szCs w:val="18"/>
              </w:rPr>
            </w:pPr>
            <w:r w:rsidRPr="00B71334">
              <w:rPr>
                <w:sz w:val="18"/>
                <w:szCs w:val="18"/>
              </w:rPr>
              <w:t>154</w:t>
            </w:r>
          </w:p>
        </w:tc>
        <w:tc>
          <w:tcPr>
            <w:tcW w:w="851"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sz w:val="18"/>
                <w:szCs w:val="18"/>
              </w:rPr>
            </w:pPr>
            <w:r w:rsidRPr="00B71334">
              <w:rPr>
                <w:rFonts w:ascii="Times New Roman" w:hAnsi="Times New Roman"/>
                <w:sz w:val="18"/>
                <w:szCs w:val="18"/>
              </w:rPr>
              <w:t>899,00</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sz w:val="18"/>
                <w:szCs w:val="18"/>
              </w:rPr>
            </w:pPr>
            <w:r w:rsidRPr="00B71334">
              <w:rPr>
                <w:rFonts w:ascii="Times New Roman" w:hAnsi="Times New Roman"/>
                <w:sz w:val="18"/>
                <w:szCs w:val="18"/>
              </w:rPr>
              <w:t>138 466,00</w:t>
            </w:r>
          </w:p>
        </w:tc>
      </w:tr>
      <w:tr w:rsidR="00DA4706" w:rsidRPr="00DA4706" w:rsidTr="00DA4706">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4706" w:rsidRPr="00DA4706" w:rsidRDefault="00DA4706" w:rsidP="00DA4706">
            <w:pPr>
              <w:jc w:val="right"/>
              <w:outlineLvl w:val="0"/>
              <w:rPr>
                <w:color w:val="000000"/>
                <w:sz w:val="20"/>
                <w:szCs w:val="20"/>
              </w:rPr>
            </w:pPr>
            <w:r w:rsidRPr="00DA4706">
              <w:rPr>
                <w:sz w:val="20"/>
                <w:szCs w:val="20"/>
              </w:rPr>
              <w:lastRenderedPageBreak/>
              <w:t>ИТОГО (цена договора), руб.:</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b/>
                <w:sz w:val="20"/>
                <w:szCs w:val="20"/>
              </w:rPr>
            </w:pPr>
            <w:r w:rsidRPr="00B71334">
              <w:rPr>
                <w:rFonts w:ascii="Times New Roman" w:hAnsi="Times New Roman"/>
                <w:b/>
                <w:sz w:val="20"/>
                <w:szCs w:val="20"/>
              </w:rPr>
              <w:t>138 466,00</w:t>
            </w:r>
          </w:p>
        </w:tc>
      </w:tr>
      <w:tr w:rsidR="00DA4706" w:rsidRPr="00DA4706" w:rsidTr="00DA4706">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4706" w:rsidRPr="00DA4706" w:rsidRDefault="00DA4706" w:rsidP="00DA4706">
            <w:pPr>
              <w:jc w:val="right"/>
              <w:outlineLvl w:val="0"/>
              <w:rPr>
                <w:color w:val="000000"/>
                <w:sz w:val="20"/>
                <w:szCs w:val="20"/>
              </w:rPr>
            </w:pPr>
            <w:r w:rsidRPr="00DA4706">
              <w:rPr>
                <w:sz w:val="20"/>
                <w:szCs w:val="20"/>
              </w:rPr>
              <w:t>В том числе НДС (в случае, если Исполнитель является плательщиком НДС), руб.:</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b/>
                <w:sz w:val="20"/>
                <w:szCs w:val="20"/>
              </w:rPr>
            </w:pPr>
            <w:r w:rsidRPr="00B71334">
              <w:rPr>
                <w:rFonts w:ascii="Times New Roman" w:hAnsi="Times New Roman"/>
                <w:b/>
                <w:sz w:val="20"/>
                <w:szCs w:val="20"/>
              </w:rPr>
              <w:t>без НДС</w:t>
            </w:r>
          </w:p>
        </w:tc>
      </w:tr>
    </w:tbl>
    <w:p w:rsidR="00DA4706" w:rsidRPr="00DA4706" w:rsidRDefault="00DA4706" w:rsidP="00DA4706">
      <w:pPr>
        <w:jc w:val="both"/>
        <w:rPr>
          <w:sz w:val="20"/>
          <w:szCs w:val="20"/>
        </w:rPr>
      </w:pPr>
    </w:p>
    <w:p w:rsidR="00DA4706" w:rsidRPr="00DA4706" w:rsidRDefault="00DA4706" w:rsidP="00DA4706">
      <w:pPr>
        <w:ind w:firstLine="284"/>
        <w:jc w:val="both"/>
        <w:rPr>
          <w:bCs/>
          <w:sz w:val="20"/>
          <w:szCs w:val="20"/>
        </w:rPr>
      </w:pPr>
      <w:r w:rsidRPr="00DA4706">
        <w:rPr>
          <w:b/>
          <w:bCs/>
          <w:sz w:val="20"/>
          <w:szCs w:val="20"/>
        </w:rPr>
        <w:t>Общие требования к оказанию услуг:</w:t>
      </w:r>
    </w:p>
    <w:p w:rsidR="00DA4706" w:rsidRPr="00DA4706" w:rsidRDefault="00DA4706" w:rsidP="00DA4706">
      <w:pPr>
        <w:ind w:firstLine="284"/>
        <w:jc w:val="both"/>
        <w:rPr>
          <w:b/>
          <w:sz w:val="20"/>
          <w:szCs w:val="20"/>
        </w:rPr>
      </w:pPr>
      <w:r w:rsidRPr="00DA4706">
        <w:rPr>
          <w:b/>
          <w:sz w:val="20"/>
          <w:szCs w:val="20"/>
        </w:rPr>
        <w:t>1. Оказание услуг должно осуществляться в соответствии со следующими нормативными документами:</w:t>
      </w:r>
    </w:p>
    <w:p w:rsidR="00DA4706" w:rsidRPr="00DA4706" w:rsidRDefault="00DA4706" w:rsidP="00DA4706">
      <w:pPr>
        <w:ind w:firstLine="284"/>
        <w:jc w:val="both"/>
        <w:rPr>
          <w:sz w:val="20"/>
          <w:szCs w:val="20"/>
        </w:rPr>
      </w:pPr>
      <w:r w:rsidRPr="00DA4706">
        <w:rPr>
          <w:sz w:val="20"/>
          <w:szCs w:val="20"/>
        </w:rPr>
        <w:t>-  Трудовой Кодекс РФ от 30.12.2001 г. №197- ФЗ;</w:t>
      </w:r>
    </w:p>
    <w:p w:rsidR="00DA4706" w:rsidRPr="00DA4706" w:rsidRDefault="00DA4706" w:rsidP="00DA4706">
      <w:pPr>
        <w:ind w:firstLine="284"/>
        <w:jc w:val="both"/>
        <w:rPr>
          <w:color w:val="000000"/>
          <w:sz w:val="20"/>
          <w:szCs w:val="20"/>
        </w:rPr>
      </w:pPr>
      <w:r w:rsidRPr="00DA4706">
        <w:rPr>
          <w:sz w:val="20"/>
          <w:szCs w:val="20"/>
        </w:rPr>
        <w:t>-  Федеральный закон от 28.12.2013 г. №426-ФЗ «О специальной оценке условий труда»</w:t>
      </w:r>
      <w:r w:rsidRPr="00DA4706">
        <w:rPr>
          <w:color w:val="000000"/>
          <w:sz w:val="20"/>
          <w:szCs w:val="20"/>
        </w:rPr>
        <w:t>;</w:t>
      </w:r>
    </w:p>
    <w:p w:rsidR="00DA4706" w:rsidRPr="00DA4706" w:rsidRDefault="00DA4706" w:rsidP="00DA4706">
      <w:pPr>
        <w:ind w:firstLine="284"/>
        <w:jc w:val="both"/>
        <w:rPr>
          <w:sz w:val="20"/>
          <w:szCs w:val="20"/>
        </w:rPr>
      </w:pPr>
      <w:r w:rsidRPr="00DA4706">
        <w:rPr>
          <w:color w:val="000000"/>
          <w:sz w:val="20"/>
          <w:szCs w:val="20"/>
        </w:rPr>
        <w:t xml:space="preserve">- </w:t>
      </w:r>
      <w:r w:rsidRPr="00DA4706">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DA4706" w:rsidRPr="00DA4706" w:rsidRDefault="00DA4706" w:rsidP="00DA4706">
      <w:pPr>
        <w:ind w:firstLine="284"/>
        <w:jc w:val="both"/>
        <w:rPr>
          <w:sz w:val="20"/>
          <w:szCs w:val="20"/>
        </w:rPr>
      </w:pPr>
      <w:r w:rsidRPr="00DA4706">
        <w:rPr>
          <w:sz w:val="20"/>
          <w:szCs w:val="20"/>
        </w:rPr>
        <w:t>- Постановление правительства РФ от 31.10.2002 № 787 пункт 2;</w:t>
      </w:r>
    </w:p>
    <w:p w:rsidR="00DA4706" w:rsidRPr="00DA4706" w:rsidRDefault="00DA4706" w:rsidP="00DA4706">
      <w:pPr>
        <w:ind w:firstLine="284"/>
        <w:jc w:val="both"/>
        <w:rPr>
          <w:sz w:val="20"/>
          <w:szCs w:val="20"/>
        </w:rPr>
      </w:pPr>
      <w:r w:rsidRPr="00DA4706">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DA4706" w:rsidRPr="00DA4706" w:rsidRDefault="00DA4706" w:rsidP="00DA4706">
      <w:pPr>
        <w:tabs>
          <w:tab w:val="left" w:pos="0"/>
        </w:tabs>
        <w:ind w:firstLine="284"/>
        <w:jc w:val="both"/>
        <w:rPr>
          <w:sz w:val="20"/>
          <w:szCs w:val="20"/>
        </w:rPr>
      </w:pPr>
      <w:proofErr w:type="gramStart"/>
      <w:r w:rsidRPr="00DA4706">
        <w:rPr>
          <w:sz w:val="20"/>
          <w:szCs w:val="20"/>
        </w:rPr>
        <w:t xml:space="preserve">- Приказ </w:t>
      </w:r>
      <w:proofErr w:type="spellStart"/>
      <w:r w:rsidRPr="00DA4706">
        <w:rPr>
          <w:sz w:val="20"/>
          <w:szCs w:val="20"/>
        </w:rPr>
        <w:t>Минздравсоцразвития</w:t>
      </w:r>
      <w:proofErr w:type="spellEnd"/>
      <w:r w:rsidRPr="00DA4706">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DA4706">
        <w:rPr>
          <w:rFonts w:eastAsiaTheme="minorHAnsi"/>
          <w:sz w:val="20"/>
          <w:szCs w:val="20"/>
          <w:lang w:eastAsia="en-US"/>
        </w:rPr>
        <w:t xml:space="preserve">, предусмотренных частью четвертой статьи 213 трудового кодекса российской федерации, перечня медицинских противопоказаний к осуществлению работ с </w:t>
      </w:r>
      <w:r w:rsidRPr="00DA4706">
        <w:rPr>
          <w:rFonts w:eastAsiaTheme="minorHAnsi"/>
          <w:sz w:val="20"/>
          <w:szCs w:val="20"/>
          <w:lang w:eastAsia="en-US"/>
        </w:rPr>
        <w:lastRenderedPageBreak/>
        <w:t>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DA4706">
        <w:rPr>
          <w:sz w:val="20"/>
          <w:szCs w:val="20"/>
        </w:rPr>
        <w:t>»;</w:t>
      </w:r>
      <w:proofErr w:type="gramEnd"/>
    </w:p>
    <w:p w:rsidR="00DA4706" w:rsidRPr="00DA4706" w:rsidRDefault="00DA4706" w:rsidP="00DA4706">
      <w:pPr>
        <w:overflowPunct w:val="0"/>
        <w:ind w:firstLine="284"/>
        <w:jc w:val="both"/>
        <w:textAlignment w:val="baseline"/>
        <w:rPr>
          <w:b/>
          <w:spacing w:val="-2"/>
          <w:sz w:val="20"/>
          <w:szCs w:val="20"/>
        </w:rPr>
      </w:pPr>
      <w:r w:rsidRPr="00DA4706">
        <w:rPr>
          <w:color w:val="000000"/>
          <w:sz w:val="20"/>
          <w:szCs w:val="20"/>
        </w:rPr>
        <w:t xml:space="preserve">- Приказ </w:t>
      </w:r>
      <w:r w:rsidRPr="00DA4706">
        <w:rPr>
          <w:sz w:val="20"/>
          <w:szCs w:val="20"/>
        </w:rPr>
        <w:t xml:space="preserve">Министерство труда и социальной защиты  РФ </w:t>
      </w:r>
      <w:r w:rsidRPr="00DA4706">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DA4706" w:rsidRPr="00DA4706" w:rsidRDefault="00DA4706" w:rsidP="00DA4706">
      <w:pPr>
        <w:ind w:firstLine="284"/>
        <w:jc w:val="both"/>
        <w:rPr>
          <w:b/>
          <w:sz w:val="20"/>
          <w:szCs w:val="20"/>
        </w:rPr>
      </w:pPr>
      <w:r w:rsidRPr="00DA4706">
        <w:rPr>
          <w:b/>
          <w:sz w:val="20"/>
          <w:szCs w:val="20"/>
        </w:rPr>
        <w:t>2. Требования к Исполнителю:</w:t>
      </w:r>
    </w:p>
    <w:p w:rsidR="00DA4706" w:rsidRPr="00DA4706" w:rsidRDefault="00DA4706" w:rsidP="00DA4706">
      <w:pPr>
        <w:ind w:firstLine="284"/>
        <w:jc w:val="both"/>
        <w:rPr>
          <w:bCs/>
          <w:sz w:val="20"/>
          <w:szCs w:val="20"/>
        </w:rPr>
      </w:pPr>
      <w:r w:rsidRPr="00DA4706">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DA4706">
        <w:rPr>
          <w:bCs/>
          <w:sz w:val="20"/>
          <w:szCs w:val="20"/>
        </w:rPr>
        <w:t>а(</w:t>
      </w:r>
      <w:proofErr w:type="spellStart"/>
      <w:proofErr w:type="gramEnd"/>
      <w:r w:rsidRPr="00DA4706">
        <w:rPr>
          <w:bCs/>
          <w:sz w:val="20"/>
          <w:szCs w:val="20"/>
        </w:rPr>
        <w:t>ов</w:t>
      </w:r>
      <w:proofErr w:type="spellEnd"/>
      <w:r w:rsidRPr="00DA470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DA4706">
        <w:rPr>
          <w:bCs/>
          <w:sz w:val="20"/>
          <w:szCs w:val="20"/>
        </w:rPr>
        <w:t>ие</w:t>
      </w:r>
      <w:proofErr w:type="spellEnd"/>
      <w:r w:rsidRPr="00DA4706">
        <w:rPr>
          <w:bCs/>
          <w:sz w:val="20"/>
          <w:szCs w:val="20"/>
        </w:rPr>
        <w:t>) сертификат(ы);</w:t>
      </w:r>
    </w:p>
    <w:p w:rsidR="00DA4706" w:rsidRPr="00DA4706" w:rsidRDefault="00DA4706" w:rsidP="00DA4706">
      <w:pPr>
        <w:ind w:firstLine="284"/>
        <w:jc w:val="both"/>
        <w:rPr>
          <w:bCs/>
          <w:sz w:val="20"/>
          <w:szCs w:val="20"/>
        </w:rPr>
      </w:pPr>
      <w:proofErr w:type="gramStart"/>
      <w:r w:rsidRPr="00DA4706">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DA4706">
        <w:rPr>
          <w:bCs/>
          <w:sz w:val="20"/>
          <w:szCs w:val="20"/>
        </w:rPr>
        <w:t xml:space="preserve"> специальной оценке условий труда»;</w:t>
      </w:r>
    </w:p>
    <w:p w:rsidR="00DA4706" w:rsidRPr="00DA4706" w:rsidRDefault="00DA4706" w:rsidP="00DA4706">
      <w:pPr>
        <w:ind w:firstLine="284"/>
        <w:jc w:val="both"/>
        <w:rPr>
          <w:sz w:val="20"/>
          <w:szCs w:val="20"/>
        </w:rPr>
      </w:pPr>
      <w:r w:rsidRPr="00DA4706">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DA4706">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DA470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DA4706" w:rsidRPr="00DA4706" w:rsidRDefault="00DA4706" w:rsidP="00DA4706">
      <w:pPr>
        <w:ind w:firstLine="284"/>
        <w:jc w:val="both"/>
        <w:rPr>
          <w:bCs/>
          <w:sz w:val="20"/>
          <w:szCs w:val="20"/>
        </w:rPr>
      </w:pPr>
      <w:r w:rsidRPr="00DA4706">
        <w:rPr>
          <w:bCs/>
          <w:sz w:val="20"/>
          <w:szCs w:val="20"/>
        </w:rPr>
        <w:t>- наличие аттестата аккредитации испытательной лаборатории (центра), выданного Федеральной службой по аккредитации.</w:t>
      </w:r>
    </w:p>
    <w:p w:rsidR="00DA4706" w:rsidRPr="00DA4706" w:rsidRDefault="00DA4706" w:rsidP="00DA4706">
      <w:pPr>
        <w:ind w:firstLine="284"/>
        <w:jc w:val="both"/>
        <w:rPr>
          <w:bCs/>
          <w:sz w:val="20"/>
          <w:szCs w:val="20"/>
        </w:rPr>
      </w:pPr>
      <w:r w:rsidRPr="00DA4706">
        <w:rPr>
          <w:b/>
          <w:bCs/>
          <w:sz w:val="20"/>
          <w:szCs w:val="20"/>
        </w:rPr>
        <w:t>3. Срок оказания услуг:</w:t>
      </w:r>
      <w:r w:rsidRPr="00DA4706">
        <w:rPr>
          <w:bCs/>
          <w:sz w:val="20"/>
          <w:szCs w:val="20"/>
        </w:rPr>
        <w:t xml:space="preserve"> </w:t>
      </w:r>
    </w:p>
    <w:p w:rsidR="00DA4706" w:rsidRPr="00DA4706" w:rsidRDefault="00DA4706" w:rsidP="00DA4706">
      <w:pPr>
        <w:ind w:firstLine="284"/>
        <w:jc w:val="both"/>
        <w:rPr>
          <w:bCs/>
          <w:sz w:val="20"/>
          <w:szCs w:val="20"/>
        </w:rPr>
      </w:pPr>
      <w:r w:rsidRPr="00DA4706">
        <w:rPr>
          <w:bCs/>
          <w:sz w:val="20"/>
          <w:szCs w:val="20"/>
        </w:rPr>
        <w:t xml:space="preserve">Услуги по </w:t>
      </w:r>
      <w:r w:rsidRPr="00DA4706">
        <w:rPr>
          <w:sz w:val="20"/>
          <w:szCs w:val="20"/>
        </w:rPr>
        <w:t>проведению специальной оценки условий труда рабочих мест должны быть выполнены в срок не позднее «01» июня 2024 года.</w:t>
      </w:r>
    </w:p>
    <w:p w:rsidR="00DA4706" w:rsidRPr="00DA4706" w:rsidRDefault="00DA4706" w:rsidP="00DA4706">
      <w:pPr>
        <w:ind w:firstLine="284"/>
        <w:jc w:val="both"/>
        <w:rPr>
          <w:b/>
          <w:sz w:val="20"/>
          <w:szCs w:val="20"/>
        </w:rPr>
      </w:pPr>
      <w:r w:rsidRPr="00DA4706">
        <w:rPr>
          <w:b/>
          <w:bCs/>
          <w:sz w:val="20"/>
          <w:szCs w:val="20"/>
        </w:rPr>
        <w:t xml:space="preserve">4.  </w:t>
      </w:r>
      <w:r w:rsidRPr="00DA4706">
        <w:rPr>
          <w:b/>
          <w:sz w:val="20"/>
          <w:szCs w:val="20"/>
        </w:rPr>
        <w:t>При оказании услуг Исполнитель обязан:</w:t>
      </w:r>
    </w:p>
    <w:p w:rsidR="00DA4706" w:rsidRPr="00DA4706" w:rsidRDefault="00DA4706" w:rsidP="00DA4706">
      <w:pPr>
        <w:ind w:firstLine="284"/>
        <w:jc w:val="both"/>
        <w:rPr>
          <w:sz w:val="20"/>
          <w:szCs w:val="20"/>
        </w:rPr>
      </w:pPr>
      <w:r w:rsidRPr="00DA4706">
        <w:rPr>
          <w:sz w:val="20"/>
          <w:szCs w:val="20"/>
        </w:rPr>
        <w:t>- выезжать к Заказчику по месту нахождения рабочих мест, подлежащих СОУТ.</w:t>
      </w:r>
    </w:p>
    <w:p w:rsidR="00DA4706" w:rsidRPr="00DA4706" w:rsidRDefault="00DA4706" w:rsidP="00DA4706">
      <w:pPr>
        <w:ind w:firstLine="284"/>
        <w:jc w:val="both"/>
        <w:rPr>
          <w:sz w:val="20"/>
          <w:szCs w:val="20"/>
        </w:rPr>
      </w:pPr>
      <w:r w:rsidRPr="00DA4706">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DA4706" w:rsidRPr="00DA4706" w:rsidRDefault="00DA4706" w:rsidP="00DA4706">
      <w:pPr>
        <w:ind w:firstLine="284"/>
        <w:jc w:val="both"/>
        <w:rPr>
          <w:sz w:val="20"/>
          <w:szCs w:val="20"/>
        </w:rPr>
      </w:pPr>
      <w:r w:rsidRPr="00DA4706">
        <w:rPr>
          <w:sz w:val="20"/>
          <w:szCs w:val="20"/>
        </w:rPr>
        <w:t>- в течение 5 дней после подписания Договора разработать и согласовать с Заказчиком график проведения СОУТ;</w:t>
      </w:r>
    </w:p>
    <w:p w:rsidR="00DA4706" w:rsidRPr="00DA4706" w:rsidRDefault="00DA4706" w:rsidP="00DA4706">
      <w:pPr>
        <w:ind w:firstLine="284"/>
        <w:jc w:val="both"/>
        <w:rPr>
          <w:sz w:val="20"/>
          <w:szCs w:val="20"/>
        </w:rPr>
      </w:pPr>
      <w:r w:rsidRPr="00DA470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DA4706" w:rsidRPr="00DA4706" w:rsidRDefault="00DA4706" w:rsidP="00DA4706">
      <w:pPr>
        <w:ind w:firstLine="284"/>
        <w:jc w:val="both"/>
        <w:rPr>
          <w:sz w:val="20"/>
          <w:szCs w:val="20"/>
        </w:rPr>
      </w:pPr>
      <w:r w:rsidRPr="00DA470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DA4706" w:rsidRPr="00DA4706" w:rsidRDefault="00DA4706" w:rsidP="00DA4706">
      <w:pPr>
        <w:ind w:firstLine="284"/>
        <w:jc w:val="both"/>
        <w:rPr>
          <w:sz w:val="20"/>
          <w:szCs w:val="20"/>
        </w:rPr>
      </w:pPr>
      <w:r w:rsidRPr="00DA4706">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DA4706" w:rsidRPr="00DA4706" w:rsidRDefault="00DA4706" w:rsidP="00DA4706">
      <w:pPr>
        <w:ind w:firstLine="284"/>
        <w:jc w:val="both"/>
        <w:rPr>
          <w:sz w:val="20"/>
          <w:szCs w:val="20"/>
        </w:rPr>
      </w:pPr>
      <w:r w:rsidRPr="00DA4706">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DA4706">
        <w:rPr>
          <w:sz w:val="20"/>
          <w:szCs w:val="20"/>
        </w:rPr>
        <w:t>связи</w:t>
      </w:r>
      <w:proofErr w:type="gramEnd"/>
      <w:r w:rsidRPr="00DA4706">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DA4706" w:rsidRPr="00DA4706" w:rsidRDefault="00DA4706" w:rsidP="00DA4706">
      <w:pPr>
        <w:ind w:firstLine="284"/>
        <w:jc w:val="both"/>
        <w:rPr>
          <w:sz w:val="20"/>
          <w:szCs w:val="20"/>
        </w:rPr>
      </w:pPr>
      <w:r w:rsidRPr="00DA4706">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DA4706" w:rsidRPr="00DA4706" w:rsidRDefault="00DA4706" w:rsidP="00DA4706">
      <w:pPr>
        <w:ind w:firstLine="284"/>
        <w:jc w:val="both"/>
        <w:rPr>
          <w:sz w:val="20"/>
          <w:szCs w:val="20"/>
        </w:rPr>
      </w:pPr>
      <w:r w:rsidRPr="00DA4706">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DA4706" w:rsidRPr="00DA4706" w:rsidRDefault="00DA4706" w:rsidP="00DA4706">
      <w:pPr>
        <w:ind w:firstLine="284"/>
        <w:jc w:val="both"/>
        <w:rPr>
          <w:sz w:val="20"/>
          <w:szCs w:val="20"/>
        </w:rPr>
      </w:pPr>
      <w:r w:rsidRPr="00DA4706">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DA4706" w:rsidRPr="00DA4706" w:rsidRDefault="00DA4706" w:rsidP="00DA4706">
      <w:pPr>
        <w:ind w:firstLine="284"/>
        <w:jc w:val="both"/>
        <w:rPr>
          <w:sz w:val="20"/>
          <w:szCs w:val="20"/>
        </w:rPr>
      </w:pPr>
      <w:r w:rsidRPr="00DA4706">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DA4706" w:rsidRPr="00DA4706" w:rsidRDefault="00DA4706" w:rsidP="00DA4706">
      <w:pPr>
        <w:ind w:firstLine="284"/>
        <w:jc w:val="both"/>
        <w:rPr>
          <w:sz w:val="20"/>
          <w:szCs w:val="20"/>
        </w:rPr>
      </w:pPr>
      <w:r w:rsidRPr="00DA4706">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DA4706" w:rsidRPr="00DA4706" w:rsidRDefault="00DA4706" w:rsidP="00DA4706">
      <w:pPr>
        <w:ind w:firstLine="284"/>
        <w:jc w:val="both"/>
        <w:rPr>
          <w:sz w:val="20"/>
          <w:szCs w:val="20"/>
        </w:rPr>
      </w:pPr>
      <w:r w:rsidRPr="00DA4706">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DA4706" w:rsidRPr="00DA4706" w:rsidRDefault="00DA4706" w:rsidP="00DA4706">
      <w:pPr>
        <w:ind w:firstLine="284"/>
        <w:jc w:val="both"/>
        <w:rPr>
          <w:sz w:val="20"/>
          <w:szCs w:val="20"/>
        </w:rPr>
      </w:pPr>
      <w:r w:rsidRPr="00DA4706">
        <w:rPr>
          <w:sz w:val="20"/>
          <w:szCs w:val="20"/>
        </w:rPr>
        <w:t>- хранить коммерческую и иную охраняемую законом тайну, ставшую известной Исполнителю в связи с оказанием услуг;</w:t>
      </w:r>
    </w:p>
    <w:p w:rsidR="00DA4706" w:rsidRPr="00DA4706" w:rsidRDefault="00DA4706" w:rsidP="00DA4706">
      <w:pPr>
        <w:ind w:firstLine="284"/>
        <w:jc w:val="both"/>
        <w:rPr>
          <w:sz w:val="20"/>
          <w:szCs w:val="20"/>
        </w:rPr>
      </w:pPr>
      <w:r w:rsidRPr="00DA4706">
        <w:rPr>
          <w:sz w:val="20"/>
          <w:szCs w:val="20"/>
        </w:rPr>
        <w:t>- в течени</w:t>
      </w:r>
      <w:proofErr w:type="gramStart"/>
      <w:r w:rsidRPr="00DA4706">
        <w:rPr>
          <w:sz w:val="20"/>
          <w:szCs w:val="20"/>
        </w:rPr>
        <w:t>и</w:t>
      </w:r>
      <w:proofErr w:type="gramEnd"/>
      <w:r w:rsidRPr="00DA4706">
        <w:rPr>
          <w:sz w:val="20"/>
          <w:szCs w:val="20"/>
        </w:rPr>
        <w:t xml:space="preserve"> 3-х дней безвозмездно устранить обнаруженные Заказчиком недостатки оказываемых услуг;</w:t>
      </w:r>
    </w:p>
    <w:p w:rsidR="00DA4706" w:rsidRPr="00DA4706" w:rsidRDefault="00DA4706" w:rsidP="00DA4706">
      <w:pPr>
        <w:ind w:firstLine="284"/>
        <w:jc w:val="both"/>
        <w:rPr>
          <w:sz w:val="20"/>
          <w:szCs w:val="20"/>
        </w:rPr>
      </w:pPr>
      <w:r w:rsidRPr="00DA4706">
        <w:rPr>
          <w:sz w:val="20"/>
          <w:szCs w:val="20"/>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DA4706" w:rsidRPr="00DA4706" w:rsidRDefault="00DA4706" w:rsidP="00DA4706">
      <w:pPr>
        <w:ind w:firstLine="284"/>
        <w:jc w:val="both"/>
        <w:rPr>
          <w:bCs/>
          <w:color w:val="000000"/>
          <w:sz w:val="20"/>
          <w:szCs w:val="20"/>
        </w:rPr>
      </w:pPr>
      <w:r w:rsidRPr="00DA4706">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DA4706" w:rsidRPr="00DA4706" w:rsidRDefault="00DA4706" w:rsidP="00DA4706">
      <w:pPr>
        <w:ind w:firstLine="284"/>
        <w:jc w:val="both"/>
        <w:rPr>
          <w:b/>
          <w:bCs/>
          <w:sz w:val="20"/>
          <w:szCs w:val="20"/>
        </w:rPr>
      </w:pPr>
      <w:r w:rsidRPr="00DA4706">
        <w:rPr>
          <w:b/>
          <w:bCs/>
          <w:sz w:val="20"/>
          <w:szCs w:val="20"/>
        </w:rPr>
        <w:lastRenderedPageBreak/>
        <w:t>5. Требования к гарантийным обязательствам.</w:t>
      </w:r>
    </w:p>
    <w:p w:rsidR="00DA4706" w:rsidRPr="00DA4706" w:rsidRDefault="00DA4706" w:rsidP="00DA4706">
      <w:pPr>
        <w:ind w:firstLine="284"/>
        <w:jc w:val="both"/>
        <w:rPr>
          <w:bCs/>
          <w:sz w:val="20"/>
          <w:szCs w:val="20"/>
        </w:rPr>
      </w:pPr>
      <w:r w:rsidRPr="00DA4706">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DA4706" w:rsidRPr="00DA4706" w:rsidRDefault="00DA4706" w:rsidP="00DA4706">
      <w:pPr>
        <w:ind w:firstLine="284"/>
        <w:jc w:val="both"/>
        <w:rPr>
          <w:bCs/>
          <w:sz w:val="20"/>
          <w:szCs w:val="20"/>
        </w:rPr>
      </w:pPr>
      <w:r w:rsidRPr="00DA4706">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DA4706" w:rsidRPr="00DA4706" w:rsidRDefault="00DA4706" w:rsidP="00DA4706">
      <w:pPr>
        <w:ind w:firstLine="284"/>
        <w:jc w:val="both"/>
        <w:rPr>
          <w:bCs/>
          <w:sz w:val="20"/>
          <w:szCs w:val="20"/>
        </w:rPr>
      </w:pPr>
      <w:r w:rsidRPr="00DA4706">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DA4706" w:rsidRPr="00DA4706" w:rsidRDefault="00DA4706" w:rsidP="00DA4706">
      <w:pPr>
        <w:ind w:firstLine="284"/>
        <w:jc w:val="both"/>
        <w:rPr>
          <w:sz w:val="20"/>
          <w:szCs w:val="20"/>
          <w:lang w:eastAsia="en-US"/>
        </w:rPr>
      </w:pPr>
      <w:r w:rsidRPr="00DA4706">
        <w:rPr>
          <w:sz w:val="20"/>
          <w:szCs w:val="20"/>
        </w:rPr>
        <w:t xml:space="preserve">Срок гарантии оказанных услуг устанавливается продолжительностью 5 лет с момента подписания Акта </w:t>
      </w:r>
      <w:r w:rsidRPr="00DA4706">
        <w:rPr>
          <w:sz w:val="20"/>
          <w:szCs w:val="20"/>
          <w:lang w:eastAsia="en-US"/>
        </w:rPr>
        <w:t xml:space="preserve">о сдаче-приемке оказанных услуг. </w:t>
      </w:r>
    </w:p>
    <w:p w:rsidR="00DA4706" w:rsidRPr="00DA4706" w:rsidRDefault="00DA4706" w:rsidP="00DA4706">
      <w:pPr>
        <w:ind w:firstLine="284"/>
        <w:jc w:val="both"/>
        <w:rPr>
          <w:sz w:val="20"/>
          <w:szCs w:val="20"/>
        </w:rPr>
      </w:pPr>
      <w:r w:rsidRPr="00DA4706">
        <w:rPr>
          <w:bCs/>
          <w:iCs/>
          <w:sz w:val="20"/>
          <w:szCs w:val="20"/>
        </w:rPr>
        <w:t xml:space="preserve">Сопровождение документов во всех контролирующих органах осуществляется Исполнителем в течение 5 лет </w:t>
      </w:r>
      <w:r w:rsidRPr="00DA4706">
        <w:rPr>
          <w:sz w:val="20"/>
          <w:szCs w:val="20"/>
        </w:rPr>
        <w:t xml:space="preserve">с момента подписания Акта </w:t>
      </w:r>
      <w:r w:rsidRPr="00DA4706">
        <w:rPr>
          <w:sz w:val="20"/>
          <w:szCs w:val="20"/>
          <w:lang w:eastAsia="en-US"/>
        </w:rPr>
        <w:t>о сдаче-приемке оказанных услуг</w:t>
      </w:r>
      <w:r w:rsidRPr="00DA4706">
        <w:rPr>
          <w:bCs/>
          <w:iCs/>
          <w:sz w:val="20"/>
          <w:szCs w:val="20"/>
        </w:rPr>
        <w:t>.</w:t>
      </w:r>
    </w:p>
    <w:p w:rsidR="00DA4706" w:rsidRPr="00DA4706" w:rsidRDefault="00DA4706" w:rsidP="00DA4706">
      <w:pPr>
        <w:ind w:firstLine="284"/>
        <w:jc w:val="both"/>
        <w:rPr>
          <w:b/>
          <w:bCs/>
          <w:sz w:val="20"/>
          <w:szCs w:val="20"/>
        </w:rPr>
      </w:pPr>
      <w:r w:rsidRPr="00DA4706">
        <w:rPr>
          <w:b/>
          <w:bCs/>
          <w:sz w:val="20"/>
          <w:szCs w:val="20"/>
        </w:rPr>
        <w:t>6.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DA4706" w:rsidRPr="00DA4706" w:rsidRDefault="00DA4706" w:rsidP="00B71334">
      <w:pPr>
        <w:ind w:firstLine="284"/>
        <w:jc w:val="both"/>
        <w:rPr>
          <w:sz w:val="20"/>
          <w:szCs w:val="20"/>
        </w:rPr>
      </w:pPr>
      <w:r w:rsidRPr="00DA4706">
        <w:rPr>
          <w:sz w:val="20"/>
          <w:szCs w:val="20"/>
        </w:rPr>
        <w:t xml:space="preserve">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 Договора и влияющие на стоимость услуг. 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Договора возлагается на Исполнителя. </w:t>
      </w:r>
    </w:p>
    <w:tbl>
      <w:tblPr>
        <w:tblpPr w:leftFromText="180" w:rightFromText="180" w:vertAnchor="text" w:horzAnchor="margin" w:tblpXSpec="center" w:tblpY="824"/>
        <w:tblOverlap w:val="never"/>
        <w:tblW w:w="0" w:type="auto"/>
        <w:tblLook w:val="04A0" w:firstRow="1" w:lastRow="0" w:firstColumn="1" w:lastColumn="0" w:noHBand="0" w:noVBand="1"/>
      </w:tblPr>
      <w:tblGrid>
        <w:gridCol w:w="700"/>
        <w:gridCol w:w="7613"/>
        <w:gridCol w:w="2108"/>
      </w:tblGrid>
      <w:tr w:rsidR="00DA4706" w:rsidRPr="00DA4706" w:rsidTr="00DA4706">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B71334">
            <w:pPr>
              <w:jc w:val="right"/>
              <w:rPr>
                <w:b/>
                <w:bCs/>
                <w:sz w:val="20"/>
                <w:szCs w:val="20"/>
              </w:rPr>
            </w:pPr>
            <w:r w:rsidRPr="00DA4706">
              <w:rPr>
                <w:b/>
                <w:bCs/>
                <w:sz w:val="20"/>
                <w:szCs w:val="20"/>
              </w:rPr>
              <w:t>Таблица № 1 «Перечень рабочих мест»</w:t>
            </w:r>
          </w:p>
        </w:tc>
      </w:tr>
      <w:tr w:rsidR="00DA4706" w:rsidRPr="00DA4706" w:rsidTr="00DA47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A4706" w:rsidRPr="00DA4706" w:rsidRDefault="00DA4706" w:rsidP="00B71334">
            <w:pPr>
              <w:jc w:val="center"/>
              <w:rPr>
                <w:bCs/>
                <w:color w:val="000000"/>
                <w:sz w:val="20"/>
                <w:szCs w:val="20"/>
              </w:rPr>
            </w:pPr>
            <w:r w:rsidRPr="00DA4706">
              <w:rPr>
                <w:bCs/>
                <w:color w:val="000000"/>
                <w:sz w:val="20"/>
                <w:szCs w:val="20"/>
              </w:rPr>
              <w:t xml:space="preserve">№ </w:t>
            </w:r>
            <w:proofErr w:type="gramStart"/>
            <w:r w:rsidRPr="00DA4706">
              <w:rPr>
                <w:bCs/>
                <w:color w:val="000000"/>
                <w:sz w:val="20"/>
                <w:szCs w:val="20"/>
              </w:rPr>
              <w:t>п</w:t>
            </w:r>
            <w:proofErr w:type="gramEnd"/>
            <w:r w:rsidRPr="00DA4706">
              <w:rPr>
                <w:bCs/>
                <w:color w:val="000000"/>
                <w:sz w:val="20"/>
                <w:szCs w:val="20"/>
              </w:rPr>
              <w:t>/п</w:t>
            </w:r>
          </w:p>
        </w:tc>
        <w:tc>
          <w:tcPr>
            <w:tcW w:w="0" w:type="auto"/>
            <w:tcBorders>
              <w:top w:val="single" w:sz="4" w:space="0" w:color="auto"/>
              <w:left w:val="nil"/>
              <w:bottom w:val="single" w:sz="4" w:space="0" w:color="auto"/>
              <w:right w:val="single" w:sz="4" w:space="0" w:color="auto"/>
            </w:tcBorders>
            <w:shd w:val="clear" w:color="auto" w:fill="auto"/>
            <w:hideMark/>
          </w:tcPr>
          <w:p w:rsidR="00DA4706" w:rsidRPr="00DA4706" w:rsidRDefault="00DA4706" w:rsidP="00B71334">
            <w:pPr>
              <w:jc w:val="center"/>
              <w:rPr>
                <w:bCs/>
                <w:color w:val="000000"/>
                <w:sz w:val="20"/>
                <w:szCs w:val="20"/>
              </w:rPr>
            </w:pPr>
            <w:r w:rsidRPr="00DA4706">
              <w:rPr>
                <w:bCs/>
                <w:color w:val="000000"/>
                <w:sz w:val="20"/>
                <w:szCs w:val="20"/>
              </w:rPr>
              <w:t>Должность</w:t>
            </w:r>
          </w:p>
        </w:tc>
        <w:tc>
          <w:tcPr>
            <w:tcW w:w="0" w:type="auto"/>
            <w:tcBorders>
              <w:top w:val="single" w:sz="4" w:space="0" w:color="auto"/>
              <w:left w:val="nil"/>
              <w:bottom w:val="single" w:sz="4" w:space="0" w:color="auto"/>
              <w:right w:val="single" w:sz="4" w:space="0" w:color="auto"/>
            </w:tcBorders>
            <w:shd w:val="clear" w:color="auto" w:fill="auto"/>
            <w:hideMark/>
          </w:tcPr>
          <w:p w:rsidR="00DA4706" w:rsidRPr="00DA4706" w:rsidRDefault="00DA4706" w:rsidP="00B71334">
            <w:pPr>
              <w:jc w:val="center"/>
              <w:rPr>
                <w:sz w:val="20"/>
                <w:szCs w:val="20"/>
              </w:rPr>
            </w:pPr>
            <w:r w:rsidRPr="00DA4706">
              <w:rPr>
                <w:bCs/>
                <w:color w:val="000000"/>
                <w:sz w:val="20"/>
                <w:szCs w:val="20"/>
              </w:rPr>
              <w:t>Количество рабочих мест</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hideMark/>
          </w:tcPr>
          <w:p w:rsidR="00DA4706" w:rsidRPr="00DA4706" w:rsidRDefault="00DA4706" w:rsidP="00B71334">
            <w:pPr>
              <w:jc w:val="center"/>
              <w:rPr>
                <w:sz w:val="20"/>
                <w:szCs w:val="20"/>
              </w:rPr>
            </w:pPr>
            <w:r w:rsidRPr="00DA4706">
              <w:rPr>
                <w:b/>
                <w:sz w:val="20"/>
                <w:szCs w:val="20"/>
              </w:rPr>
              <w:t>Клинико-диагностическая лаборатория, Баумана 214а/1;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B71334">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B71334">
            <w:pPr>
              <w:rPr>
                <w:sz w:val="20"/>
                <w:szCs w:val="20"/>
              </w:rPr>
            </w:pPr>
            <w:r w:rsidRPr="00DA4706">
              <w:rPr>
                <w:sz w:val="20"/>
                <w:szCs w:val="20"/>
              </w:rPr>
              <w:t>Старший фельдшер-лаборант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B71334">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Заведующий </w:t>
            </w:r>
            <w:proofErr w:type="gramStart"/>
            <w:r w:rsidRPr="00DA4706">
              <w:rPr>
                <w:sz w:val="20"/>
                <w:szCs w:val="20"/>
              </w:rPr>
              <w:t>лабораторией-врач</w:t>
            </w:r>
            <w:proofErr w:type="gramEnd"/>
            <w:r w:rsidRPr="00DA4706">
              <w:rPr>
                <w:sz w:val="20"/>
                <w:szCs w:val="20"/>
              </w:rPr>
              <w:t xml:space="preserve">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b/>
                <w:sz w:val="20"/>
                <w:szCs w:val="20"/>
              </w:rPr>
              <w:t xml:space="preserve">Приемное отделение,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1 </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Физиотерапевтическое отделение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sz w:val="20"/>
                <w:szCs w:val="20"/>
              </w:rPr>
              <w:t>Баумана 214а/1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отделением-врач-физиотерапевт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Отделение анестезиологии и реанимации с палатами реанимации и интенсивной терапии для взрослого населения (дневной стационар),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roofErr w:type="gramStart"/>
            <w:r w:rsidRPr="00DA4706">
              <w:rPr>
                <w:sz w:val="20"/>
                <w:szCs w:val="20"/>
              </w:rPr>
              <w:t>)-</w:t>
            </w:r>
            <w:proofErr w:type="spellStart"/>
            <w:proofErr w:type="gramEnd"/>
            <w:r w:rsidRPr="00DA4706">
              <w:rPr>
                <w:sz w:val="20"/>
                <w:szCs w:val="20"/>
              </w:rPr>
              <w:t>анестезист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p w:rsidR="00DA4706" w:rsidRPr="00DA4706" w:rsidRDefault="00DA4706" w:rsidP="00DA4706">
            <w:pPr>
              <w:rPr>
                <w:sz w:val="20"/>
                <w:szCs w:val="20"/>
              </w:rPr>
            </w:pP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Эндокринологическое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Урологическое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отделением-врач-уролог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r w:rsidRPr="00DA4706">
              <w:rPr>
                <w:sz w:val="20"/>
                <w:szCs w:val="20"/>
              </w:rPr>
              <w:tab/>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Врач-уролог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Эндоскопическое отделение (дневной стационар), Ярославского, 300,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w:t>
            </w:r>
            <w:proofErr w:type="spellStart"/>
            <w:r w:rsidRPr="00DA4706">
              <w:rPr>
                <w:sz w:val="20"/>
                <w:szCs w:val="20"/>
              </w:rPr>
              <w:t>эндоскопист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Гинекологическое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Кардиологическое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Отделение функциональной диагностики,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по функциональной диагностике</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Гараж,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Начальник (заведующий) гаража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Водитель автомобиля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16</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Фельдшер</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(смотровой кабинет) взрослая поликлиника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(аграрный техникум)</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(школа)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(детский сад)</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терапевтическое отделение №1,2,3 Академика Образцова 27</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вычислительных и вычислительных машин, Поликлиника, №1,2,3 терапевтическое отделение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(Кинотехникум, Проф. училище, Речной)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кабинет медицинской неотложной помощи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отделение медицинской профилактики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Детская поликлиника, профилактическое отделение, кабинет здорового ребенка  Баумана 214а/1</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участковая (медицинский брат участковый), Поликлиника, кабинет доврачебной помощи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кабинет доврачебной помощи  Баумана 214а</w:t>
            </w:r>
          </w:p>
          <w:p w:rsidR="00DA4706" w:rsidRPr="00DA4706" w:rsidRDefault="00DA4706" w:rsidP="00DA4706">
            <w:pP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Общебольничный немедицинский персонал  (Административно-хозяйственное подразделение)   Баумана 214а,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Гардеробщи</w:t>
            </w:r>
            <w:proofErr w:type="gramStart"/>
            <w:r w:rsidRPr="00DA4706">
              <w:rPr>
                <w:sz w:val="20"/>
                <w:szCs w:val="20"/>
              </w:rPr>
              <w:t>к(</w:t>
            </w:r>
            <w:proofErr w:type="spellStart"/>
            <w:proofErr w:type="gramEnd"/>
            <w:r w:rsidRPr="00DA4706">
              <w:rPr>
                <w:sz w:val="20"/>
                <w:szCs w:val="20"/>
              </w:rPr>
              <w:t>ца</w:t>
            </w:r>
            <w:proofErr w:type="spellEnd"/>
            <w:r w:rsidRPr="00DA4706">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Монтажник санитарно-технических систем и оборудования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proofErr w:type="spellStart"/>
            <w:r w:rsidRPr="00DA4706">
              <w:rPr>
                <w:rFonts w:ascii="Times New Roman" w:hAnsi="Times New Roman" w:cs="Times New Roman"/>
                <w:b/>
                <w:sz w:val="20"/>
                <w:szCs w:val="20"/>
              </w:rPr>
              <w:t>Трансфузиологический</w:t>
            </w:r>
            <w:proofErr w:type="spellEnd"/>
            <w:r w:rsidRPr="00DA4706">
              <w:rPr>
                <w:rFonts w:ascii="Times New Roman" w:hAnsi="Times New Roman" w:cs="Times New Roman"/>
                <w:b/>
                <w:sz w:val="20"/>
                <w:szCs w:val="20"/>
              </w:rPr>
              <w:t xml:space="preserve"> кабинет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w:t>
            </w:r>
            <w:proofErr w:type="spellStart"/>
            <w:r w:rsidRPr="00DA4706">
              <w:rPr>
                <w:sz w:val="20"/>
                <w:szCs w:val="20"/>
              </w:rPr>
              <w:t>трансфузиолог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w:t>
            </w:r>
            <w:proofErr w:type="spellStart"/>
            <w:r w:rsidRPr="00DA4706">
              <w:rPr>
                <w:sz w:val="20"/>
                <w:szCs w:val="20"/>
              </w:rPr>
              <w:t>анестезист</w:t>
            </w:r>
            <w:proofErr w:type="spellEnd"/>
            <w:r w:rsidRPr="00DA4706">
              <w:rPr>
                <w:sz w:val="20"/>
                <w:szCs w:val="20"/>
              </w:rPr>
              <w:t xml:space="preserve"> (медицинский брат-</w:t>
            </w:r>
            <w:proofErr w:type="spellStart"/>
            <w:r w:rsidRPr="00DA4706">
              <w:rPr>
                <w:sz w:val="20"/>
                <w:szCs w:val="20"/>
              </w:rPr>
              <w:t>анестезист</w:t>
            </w:r>
            <w:proofErr w:type="spellEnd"/>
            <w:r w:rsidRPr="00DA4706">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w:t>
            </w:r>
            <w:proofErr w:type="spellStart"/>
            <w:r w:rsidRPr="00DA4706">
              <w:rPr>
                <w:rFonts w:ascii="Times New Roman" w:hAnsi="Times New Roman" w:cs="Times New Roman"/>
                <w:b/>
                <w:sz w:val="20"/>
                <w:szCs w:val="20"/>
              </w:rPr>
              <w:t>общеполиклинический</w:t>
            </w:r>
            <w:proofErr w:type="spellEnd"/>
            <w:r w:rsidRPr="00DA4706">
              <w:rPr>
                <w:rFonts w:ascii="Times New Roman" w:hAnsi="Times New Roman" w:cs="Times New Roman"/>
                <w:b/>
                <w:sz w:val="20"/>
                <w:szCs w:val="20"/>
              </w:rPr>
              <w:t xml:space="preserve"> персонал  </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Машинист по стирке и ремонту спецодежды (белья)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профилактических осмотров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Врач-офтальмолог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w:t>
            </w:r>
            <w:proofErr w:type="gramStart"/>
            <w:r w:rsidRPr="00DA4706">
              <w:rPr>
                <w:sz w:val="20"/>
                <w:szCs w:val="20"/>
              </w:rPr>
              <w:t>м-</w:t>
            </w:r>
            <w:proofErr w:type="gramEnd"/>
            <w:r w:rsidRPr="00DA4706">
              <w:rPr>
                <w:sz w:val="20"/>
                <w:szCs w:val="20"/>
              </w:rPr>
              <w:t xml:space="preserve"> врач-</w:t>
            </w:r>
            <w:proofErr w:type="spellStart"/>
            <w:r w:rsidRPr="00DA4706">
              <w:rPr>
                <w:sz w:val="20"/>
                <w:szCs w:val="20"/>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Врач клинической лабораторной диагностики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ортопедической стоматологии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Заведующий отделением-врач-стоматолог-ортопед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Врач-стоматолог-ортопед</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Зубной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 детский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b/>
                <w:sz w:val="20"/>
                <w:szCs w:val="20"/>
              </w:rPr>
              <w:t>Поликлиника, стоматологическое отделение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медицинских осмотров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Врач-рентгенолог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proofErr w:type="spellStart"/>
            <w:r w:rsidRPr="00DA4706">
              <w:rPr>
                <w:sz w:val="20"/>
                <w:szCs w:val="20"/>
              </w:rPr>
              <w:t>Рентгенолаборант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Врач-психиатр-нарколог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w:t>
            </w:r>
            <w:proofErr w:type="spellStart"/>
            <w:r w:rsidRPr="00DA4706">
              <w:rPr>
                <w:sz w:val="20"/>
                <w:szCs w:val="20"/>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медико-психологического консультирования. Поликлиника, женская консультация, кабинет централизованной выписки медицинских документов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врачебная амбулатория с. Мамоны</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участковая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Врач-педиатр участковый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Врач-терапевт участковый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и служебных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женская консультация, кабинет психологической и </w:t>
            </w:r>
            <w:proofErr w:type="gramStart"/>
            <w:r w:rsidRPr="00DA4706">
              <w:rPr>
                <w:rFonts w:ascii="Times New Roman" w:hAnsi="Times New Roman" w:cs="Times New Roman"/>
                <w:b/>
                <w:sz w:val="20"/>
                <w:szCs w:val="20"/>
              </w:rPr>
              <w:t>медико-социальной</w:t>
            </w:r>
            <w:proofErr w:type="gramEnd"/>
            <w:r w:rsidRPr="00DA4706">
              <w:rPr>
                <w:rFonts w:ascii="Times New Roman" w:hAnsi="Times New Roman" w:cs="Times New Roman"/>
                <w:b/>
                <w:sz w:val="20"/>
                <w:szCs w:val="20"/>
              </w:rPr>
              <w:t xml:space="preserve"> помощи женщинам, оказавшимся в трудной жизненной ситуации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медико-психологического консультирования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кабинет </w:t>
            </w:r>
            <w:proofErr w:type="gramStart"/>
            <w:r w:rsidRPr="00DA4706">
              <w:rPr>
                <w:rFonts w:ascii="Times New Roman" w:hAnsi="Times New Roman" w:cs="Times New Roman"/>
                <w:b/>
                <w:sz w:val="20"/>
                <w:szCs w:val="20"/>
              </w:rPr>
              <w:t>медико-социальной</w:t>
            </w:r>
            <w:proofErr w:type="gramEnd"/>
            <w:r w:rsidRPr="00DA4706">
              <w:rPr>
                <w:rFonts w:ascii="Times New Roman" w:hAnsi="Times New Roman" w:cs="Times New Roman"/>
                <w:b/>
                <w:sz w:val="20"/>
                <w:szCs w:val="20"/>
              </w:rPr>
              <w:t xml:space="preserve"> помощи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"Школа для пациентов с сахарным диабетом"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Детская поликлиника, </w:t>
            </w:r>
            <w:proofErr w:type="spellStart"/>
            <w:r w:rsidRPr="00DA4706">
              <w:rPr>
                <w:rFonts w:ascii="Times New Roman" w:hAnsi="Times New Roman" w:cs="Times New Roman"/>
                <w:b/>
                <w:sz w:val="20"/>
                <w:szCs w:val="20"/>
              </w:rPr>
              <w:t>общеполиклинический</w:t>
            </w:r>
            <w:proofErr w:type="spellEnd"/>
            <w:r w:rsidRPr="00DA4706">
              <w:rPr>
                <w:rFonts w:ascii="Times New Roman" w:hAnsi="Times New Roman" w:cs="Times New Roman"/>
                <w:b/>
                <w:sz w:val="20"/>
                <w:szCs w:val="20"/>
              </w:rPr>
              <w:t xml:space="preserve"> персонал Баумана 214а/1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Плотник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jc w:val="right"/>
              <w:outlineLvl w:val="1"/>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Итого количество рабочих мест: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154</w:t>
            </w:r>
          </w:p>
        </w:tc>
      </w:tr>
    </w:tbl>
    <w:p w:rsidR="00DA4706" w:rsidRPr="00DA4706" w:rsidRDefault="00DA4706" w:rsidP="00DA4706">
      <w:pPr>
        <w:jc w:val="right"/>
        <w:rPr>
          <w:b/>
          <w:bCs/>
          <w:sz w:val="20"/>
          <w:szCs w:val="20"/>
        </w:rPr>
      </w:pPr>
    </w:p>
    <w:p w:rsidR="00DA4706" w:rsidRPr="00DA4706" w:rsidRDefault="00DA4706" w:rsidP="00DA470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A4706" w:rsidRPr="00DA4706" w:rsidTr="00DA4706">
        <w:tc>
          <w:tcPr>
            <w:tcW w:w="4680" w:type="dxa"/>
            <w:tcBorders>
              <w:top w:val="nil"/>
              <w:left w:val="nil"/>
              <w:bottom w:val="nil"/>
              <w:right w:val="nil"/>
            </w:tcBorders>
          </w:tcPr>
          <w:p w:rsidR="00DA4706" w:rsidRPr="00DA4706" w:rsidRDefault="00DA4706" w:rsidP="00DA4706">
            <w:pPr>
              <w:pStyle w:val="a9"/>
              <w:tabs>
                <w:tab w:val="left" w:pos="2268"/>
              </w:tabs>
              <w:rPr>
                <w:sz w:val="20"/>
              </w:rPr>
            </w:pPr>
            <w:r w:rsidRPr="00DA4706">
              <w:rPr>
                <w:sz w:val="20"/>
              </w:rPr>
              <w:t>Заказчик:</w:t>
            </w:r>
          </w:p>
          <w:p w:rsidR="00DA4706" w:rsidRPr="00DA4706" w:rsidRDefault="00DA4706" w:rsidP="00DA4706">
            <w:pPr>
              <w:pStyle w:val="a9"/>
              <w:tabs>
                <w:tab w:val="left" w:pos="2268"/>
              </w:tabs>
              <w:rPr>
                <w:sz w:val="20"/>
              </w:rPr>
            </w:pPr>
            <w:r w:rsidRPr="00DA4706">
              <w:rPr>
                <w:sz w:val="20"/>
              </w:rPr>
              <w:t xml:space="preserve">ОГАУЗ «ИГКБ № 8» </w:t>
            </w:r>
          </w:p>
          <w:p w:rsidR="00DA4706" w:rsidRPr="00DA4706" w:rsidRDefault="00DA4706" w:rsidP="00DA4706">
            <w:pPr>
              <w:pStyle w:val="a9"/>
              <w:tabs>
                <w:tab w:val="left" w:pos="2268"/>
              </w:tabs>
              <w:rPr>
                <w:bCs/>
                <w:sz w:val="20"/>
              </w:rPr>
            </w:pPr>
            <w:r w:rsidRPr="00DA4706">
              <w:rPr>
                <w:bCs/>
                <w:sz w:val="20"/>
              </w:rPr>
              <w:t>Главный врач</w:t>
            </w:r>
          </w:p>
          <w:p w:rsidR="00DA4706" w:rsidRPr="00DA4706" w:rsidRDefault="00DA4706" w:rsidP="00DA4706">
            <w:pPr>
              <w:pStyle w:val="a9"/>
              <w:tabs>
                <w:tab w:val="left" w:pos="2268"/>
              </w:tabs>
              <w:rPr>
                <w:sz w:val="20"/>
              </w:rPr>
            </w:pPr>
            <w:r w:rsidRPr="00DA4706">
              <w:rPr>
                <w:sz w:val="20"/>
              </w:rPr>
              <w:t xml:space="preserve">_____________________/Ж.В. </w:t>
            </w:r>
            <w:proofErr w:type="spellStart"/>
            <w:r w:rsidRPr="00DA4706">
              <w:rPr>
                <w:sz w:val="20"/>
              </w:rPr>
              <w:t>Есева</w:t>
            </w:r>
            <w:proofErr w:type="spellEnd"/>
            <w:r w:rsidRPr="00DA4706">
              <w:rPr>
                <w:sz w:val="20"/>
              </w:rPr>
              <w:t>/</w:t>
            </w:r>
          </w:p>
          <w:p w:rsidR="00DA4706" w:rsidRPr="00DA4706" w:rsidRDefault="00DA4706" w:rsidP="00DA4706">
            <w:pPr>
              <w:rPr>
                <w:bCs/>
                <w:sz w:val="20"/>
                <w:szCs w:val="20"/>
              </w:rPr>
            </w:pPr>
            <w:r w:rsidRPr="00DA4706">
              <w:rPr>
                <w:bCs/>
                <w:sz w:val="20"/>
                <w:szCs w:val="20"/>
              </w:rPr>
              <w:t>М.П.</w:t>
            </w:r>
          </w:p>
        </w:tc>
        <w:tc>
          <w:tcPr>
            <w:tcW w:w="540" w:type="dxa"/>
            <w:tcBorders>
              <w:top w:val="nil"/>
              <w:left w:val="nil"/>
              <w:bottom w:val="nil"/>
              <w:right w:val="nil"/>
            </w:tcBorders>
          </w:tcPr>
          <w:p w:rsidR="00DA4706" w:rsidRPr="00DA4706" w:rsidRDefault="00DA4706" w:rsidP="00DA4706">
            <w:pPr>
              <w:pStyle w:val="a9"/>
              <w:tabs>
                <w:tab w:val="left" w:pos="2268"/>
              </w:tabs>
              <w:rPr>
                <w:bCs/>
                <w:sz w:val="20"/>
              </w:rPr>
            </w:pPr>
          </w:p>
        </w:tc>
        <w:tc>
          <w:tcPr>
            <w:tcW w:w="4680" w:type="dxa"/>
            <w:tcBorders>
              <w:top w:val="nil"/>
              <w:left w:val="nil"/>
              <w:bottom w:val="nil"/>
              <w:right w:val="nil"/>
            </w:tcBorders>
          </w:tcPr>
          <w:p w:rsidR="00DA4706" w:rsidRPr="00DA4706" w:rsidRDefault="00DA4706" w:rsidP="00DA4706">
            <w:pPr>
              <w:jc w:val="both"/>
              <w:rPr>
                <w:sz w:val="20"/>
                <w:szCs w:val="20"/>
              </w:rPr>
            </w:pPr>
            <w:r w:rsidRPr="00DA4706">
              <w:rPr>
                <w:sz w:val="20"/>
                <w:szCs w:val="20"/>
              </w:rPr>
              <w:t xml:space="preserve">Исполнитель: </w:t>
            </w:r>
          </w:p>
          <w:p w:rsidR="00DA4706" w:rsidRPr="00DA4706" w:rsidRDefault="00B71334" w:rsidP="00DA4706">
            <w:pPr>
              <w:widowControl w:val="0"/>
              <w:tabs>
                <w:tab w:val="left" w:pos="5040"/>
              </w:tabs>
              <w:autoSpaceDE w:val="0"/>
              <w:autoSpaceDN w:val="0"/>
              <w:adjustRightInd w:val="0"/>
              <w:rPr>
                <w:sz w:val="20"/>
                <w:szCs w:val="20"/>
              </w:rPr>
            </w:pPr>
            <w:r>
              <w:rPr>
                <w:sz w:val="20"/>
                <w:szCs w:val="20"/>
              </w:rPr>
              <w:t>ООО «ЦБТ»</w:t>
            </w:r>
          </w:p>
          <w:p w:rsidR="00DA4706" w:rsidRPr="00DA4706" w:rsidRDefault="00B71334" w:rsidP="00DA4706">
            <w:pPr>
              <w:widowControl w:val="0"/>
              <w:tabs>
                <w:tab w:val="left" w:pos="5040"/>
              </w:tabs>
              <w:autoSpaceDE w:val="0"/>
              <w:autoSpaceDN w:val="0"/>
              <w:adjustRightInd w:val="0"/>
              <w:rPr>
                <w:sz w:val="20"/>
                <w:szCs w:val="20"/>
              </w:rPr>
            </w:pPr>
            <w:r>
              <w:rPr>
                <w:sz w:val="20"/>
                <w:szCs w:val="20"/>
              </w:rPr>
              <w:t>Директор</w:t>
            </w:r>
          </w:p>
          <w:p w:rsidR="00DA4706" w:rsidRPr="00DA4706" w:rsidRDefault="00DA4706" w:rsidP="00DA4706">
            <w:pPr>
              <w:widowControl w:val="0"/>
              <w:tabs>
                <w:tab w:val="left" w:pos="5040"/>
              </w:tabs>
              <w:autoSpaceDE w:val="0"/>
              <w:autoSpaceDN w:val="0"/>
              <w:adjustRightInd w:val="0"/>
              <w:rPr>
                <w:sz w:val="20"/>
                <w:szCs w:val="20"/>
              </w:rPr>
            </w:pPr>
            <w:r w:rsidRPr="00DA4706">
              <w:rPr>
                <w:sz w:val="20"/>
                <w:szCs w:val="20"/>
              </w:rPr>
              <w:t>______________________/</w:t>
            </w:r>
            <w:r w:rsidR="00B71334">
              <w:rPr>
                <w:sz w:val="20"/>
                <w:szCs w:val="20"/>
              </w:rPr>
              <w:t>И.А. Носов</w:t>
            </w:r>
            <w:r w:rsidRPr="00DA4706">
              <w:rPr>
                <w:sz w:val="20"/>
                <w:szCs w:val="20"/>
              </w:rPr>
              <w:t>/</w:t>
            </w:r>
          </w:p>
          <w:p w:rsidR="00DA4706" w:rsidRPr="00DA4706" w:rsidRDefault="00DA4706" w:rsidP="00DA4706">
            <w:pPr>
              <w:pStyle w:val="ab"/>
              <w:rPr>
                <w:rFonts w:ascii="Times New Roman" w:hAnsi="Times New Roman"/>
                <w:bCs/>
              </w:rPr>
            </w:pPr>
            <w:r w:rsidRPr="00DA4706">
              <w:rPr>
                <w:rFonts w:ascii="Times New Roman" w:hAnsi="Times New Roman"/>
                <w:bCs/>
              </w:rPr>
              <w:t xml:space="preserve">  М.П.            </w:t>
            </w:r>
          </w:p>
        </w:tc>
      </w:tr>
    </w:tbl>
    <w:p w:rsidR="00DA4706" w:rsidRPr="00DA4706" w:rsidRDefault="00DA4706">
      <w:pPr>
        <w:rPr>
          <w:sz w:val="20"/>
          <w:szCs w:val="20"/>
        </w:rPr>
      </w:pPr>
    </w:p>
    <w:sectPr w:rsidR="00DA4706" w:rsidRPr="00DA4706" w:rsidSect="00DA470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2DD"/>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06"/>
    <w:rsid w:val="001C48D1"/>
    <w:rsid w:val="003733B8"/>
    <w:rsid w:val="00B71334"/>
    <w:rsid w:val="00DA4706"/>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4706"/>
    <w:rPr>
      <w:color w:val="0000FF"/>
      <w:u w:val="single"/>
    </w:rPr>
  </w:style>
  <w:style w:type="paragraph" w:customStyle="1" w:styleId="a4">
    <w:name w:val="Базовый"/>
    <w:rsid w:val="00DA470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DA4706"/>
    <w:pPr>
      <w:ind w:left="720"/>
      <w:contextualSpacing/>
    </w:pPr>
  </w:style>
  <w:style w:type="paragraph" w:styleId="a7">
    <w:name w:val="Title"/>
    <w:basedOn w:val="a"/>
    <w:link w:val="a8"/>
    <w:qFormat/>
    <w:rsid w:val="00DA4706"/>
    <w:pPr>
      <w:jc w:val="center"/>
    </w:pPr>
    <w:rPr>
      <w:b/>
      <w:sz w:val="28"/>
      <w:szCs w:val="20"/>
    </w:rPr>
  </w:style>
  <w:style w:type="character" w:customStyle="1" w:styleId="a8">
    <w:name w:val="Название Знак"/>
    <w:basedOn w:val="a0"/>
    <w:link w:val="a7"/>
    <w:rsid w:val="00DA470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A470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A4706"/>
    <w:rPr>
      <w:rFonts w:ascii="Times New Roman" w:eastAsia="Times New Roman" w:hAnsi="Times New Roman" w:cs="Times New Roman"/>
      <w:sz w:val="24"/>
      <w:szCs w:val="20"/>
      <w:lang w:eastAsia="ru-RU"/>
    </w:rPr>
  </w:style>
  <w:style w:type="paragraph" w:styleId="2">
    <w:name w:val="Body Text Indent 2"/>
    <w:basedOn w:val="a"/>
    <w:link w:val="20"/>
    <w:rsid w:val="00DA4706"/>
    <w:pPr>
      <w:ind w:firstLine="709"/>
      <w:jc w:val="both"/>
    </w:pPr>
    <w:rPr>
      <w:szCs w:val="20"/>
    </w:rPr>
  </w:style>
  <w:style w:type="character" w:customStyle="1" w:styleId="20">
    <w:name w:val="Основной текст с отступом 2 Знак"/>
    <w:basedOn w:val="a0"/>
    <w:link w:val="2"/>
    <w:rsid w:val="00DA4706"/>
    <w:rPr>
      <w:rFonts w:ascii="Times New Roman" w:eastAsia="Times New Roman" w:hAnsi="Times New Roman" w:cs="Times New Roman"/>
      <w:sz w:val="24"/>
      <w:szCs w:val="20"/>
      <w:lang w:eastAsia="ru-RU"/>
    </w:rPr>
  </w:style>
  <w:style w:type="paragraph" w:styleId="ab">
    <w:name w:val="Plain Text"/>
    <w:basedOn w:val="a"/>
    <w:link w:val="ac"/>
    <w:rsid w:val="00DA4706"/>
    <w:rPr>
      <w:rFonts w:ascii="Courier New" w:hAnsi="Courier New"/>
      <w:sz w:val="20"/>
      <w:szCs w:val="20"/>
    </w:rPr>
  </w:style>
  <w:style w:type="character" w:customStyle="1" w:styleId="ac">
    <w:name w:val="Текст Знак"/>
    <w:basedOn w:val="a0"/>
    <w:link w:val="ab"/>
    <w:rsid w:val="00DA470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A4706"/>
    <w:pPr>
      <w:widowControl w:val="0"/>
      <w:ind w:firstLine="720"/>
      <w:jc w:val="both"/>
    </w:pPr>
    <w:rPr>
      <w:rFonts w:ascii="Arial" w:hAnsi="Arial"/>
    </w:rPr>
  </w:style>
  <w:style w:type="paragraph" w:styleId="ad">
    <w:name w:val="No Spacing"/>
    <w:link w:val="ae"/>
    <w:uiPriority w:val="1"/>
    <w:qFormat/>
    <w:rsid w:val="00DA4706"/>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706"/>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DA4706"/>
    <w:rPr>
      <w:rFonts w:ascii="Calibri" w:eastAsia="Lucida Sans Unicode"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4706"/>
    <w:rPr>
      <w:color w:val="0000FF"/>
      <w:u w:val="single"/>
    </w:rPr>
  </w:style>
  <w:style w:type="paragraph" w:customStyle="1" w:styleId="a4">
    <w:name w:val="Базовый"/>
    <w:rsid w:val="00DA470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DA4706"/>
    <w:pPr>
      <w:ind w:left="720"/>
      <w:contextualSpacing/>
    </w:pPr>
  </w:style>
  <w:style w:type="paragraph" w:styleId="a7">
    <w:name w:val="Title"/>
    <w:basedOn w:val="a"/>
    <w:link w:val="a8"/>
    <w:qFormat/>
    <w:rsid w:val="00DA4706"/>
    <w:pPr>
      <w:jc w:val="center"/>
    </w:pPr>
    <w:rPr>
      <w:b/>
      <w:sz w:val="28"/>
      <w:szCs w:val="20"/>
    </w:rPr>
  </w:style>
  <w:style w:type="character" w:customStyle="1" w:styleId="a8">
    <w:name w:val="Название Знак"/>
    <w:basedOn w:val="a0"/>
    <w:link w:val="a7"/>
    <w:rsid w:val="00DA470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A470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A4706"/>
    <w:rPr>
      <w:rFonts w:ascii="Times New Roman" w:eastAsia="Times New Roman" w:hAnsi="Times New Roman" w:cs="Times New Roman"/>
      <w:sz w:val="24"/>
      <w:szCs w:val="20"/>
      <w:lang w:eastAsia="ru-RU"/>
    </w:rPr>
  </w:style>
  <w:style w:type="paragraph" w:styleId="2">
    <w:name w:val="Body Text Indent 2"/>
    <w:basedOn w:val="a"/>
    <w:link w:val="20"/>
    <w:rsid w:val="00DA4706"/>
    <w:pPr>
      <w:ind w:firstLine="709"/>
      <w:jc w:val="both"/>
    </w:pPr>
    <w:rPr>
      <w:szCs w:val="20"/>
    </w:rPr>
  </w:style>
  <w:style w:type="character" w:customStyle="1" w:styleId="20">
    <w:name w:val="Основной текст с отступом 2 Знак"/>
    <w:basedOn w:val="a0"/>
    <w:link w:val="2"/>
    <w:rsid w:val="00DA4706"/>
    <w:rPr>
      <w:rFonts w:ascii="Times New Roman" w:eastAsia="Times New Roman" w:hAnsi="Times New Roman" w:cs="Times New Roman"/>
      <w:sz w:val="24"/>
      <w:szCs w:val="20"/>
      <w:lang w:eastAsia="ru-RU"/>
    </w:rPr>
  </w:style>
  <w:style w:type="paragraph" w:styleId="ab">
    <w:name w:val="Plain Text"/>
    <w:basedOn w:val="a"/>
    <w:link w:val="ac"/>
    <w:rsid w:val="00DA4706"/>
    <w:rPr>
      <w:rFonts w:ascii="Courier New" w:hAnsi="Courier New"/>
      <w:sz w:val="20"/>
      <w:szCs w:val="20"/>
    </w:rPr>
  </w:style>
  <w:style w:type="character" w:customStyle="1" w:styleId="ac">
    <w:name w:val="Текст Знак"/>
    <w:basedOn w:val="a0"/>
    <w:link w:val="ab"/>
    <w:rsid w:val="00DA470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A4706"/>
    <w:pPr>
      <w:widowControl w:val="0"/>
      <w:ind w:firstLine="720"/>
      <w:jc w:val="both"/>
    </w:pPr>
    <w:rPr>
      <w:rFonts w:ascii="Arial" w:hAnsi="Arial"/>
    </w:rPr>
  </w:style>
  <w:style w:type="paragraph" w:styleId="ad">
    <w:name w:val="No Spacing"/>
    <w:link w:val="ae"/>
    <w:uiPriority w:val="1"/>
    <w:qFormat/>
    <w:rsid w:val="00DA4706"/>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706"/>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DA4706"/>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microsoft.com/office/2007/relationships/stylesWithEffects" Target="stylesWithEffects.xml"/><Relationship Id="rId7" Type="http://schemas.openxmlformats.org/officeDocument/2006/relationships/hyperlink" Target="mailto:cbt-tom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70552676/2/" TargetMode="External"/><Relationship Id="rId4" Type="http://schemas.openxmlformats.org/officeDocument/2006/relationships/settings" Target="settings.xml"/><Relationship Id="rId9" Type="http://schemas.openxmlformats.org/officeDocument/2006/relationships/hyperlink" Target="mailto:skurihina_mashen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5492</Words>
  <Characters>31310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2024-03-12T00:04:00Z</dcterms:created>
  <dcterms:modified xsi:type="dcterms:W3CDTF">2024-03-12T00:04:00Z</dcterms:modified>
</cp:coreProperties>
</file>