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054768">
        <w:rPr>
          <w:b/>
          <w:kern w:val="32"/>
          <w:sz w:val="28"/>
          <w:szCs w:val="28"/>
        </w:rPr>
        <w:t>реагентов для гематологического анализатора</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054768">
        <w:rPr>
          <w:b/>
          <w:kern w:val="32"/>
          <w:sz w:val="28"/>
          <w:szCs w:val="28"/>
        </w:rPr>
        <w:t>226-24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72FFF"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054768">
              <w:rPr>
                <w:sz w:val="20"/>
                <w:szCs w:val="20"/>
              </w:rPr>
              <w:t>реагентов для гематологического анализатора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9566F" w:rsidRPr="0079566F" w:rsidRDefault="00054768" w:rsidP="00AD1EF8">
            <w:pPr>
              <w:ind w:firstLine="176"/>
              <w:jc w:val="both"/>
              <w:rPr>
                <w:sz w:val="20"/>
                <w:szCs w:val="20"/>
                <w:lang w:val="en-GB"/>
              </w:rPr>
            </w:pPr>
            <w:r w:rsidRPr="00054768">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9566F" w:rsidRDefault="0079566F" w:rsidP="00533731">
            <w:pPr>
              <w:ind w:firstLine="170"/>
              <w:jc w:val="both"/>
              <w:rPr>
                <w:sz w:val="20"/>
                <w:szCs w:val="20"/>
                <w:lang w:val="en-GB"/>
              </w:rPr>
            </w:pPr>
            <w:r>
              <w:rPr>
                <w:sz w:val="20"/>
                <w:szCs w:val="20"/>
                <w:lang w:val="en-GB"/>
              </w:rPr>
              <w:t>3</w:t>
            </w:r>
            <w:r w:rsidR="00054768">
              <w:rPr>
                <w:sz w:val="20"/>
                <w:szCs w:val="20"/>
                <w:lang w:val="en-GB"/>
              </w:rPr>
              <w:t>68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547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79566F" w:rsidRPr="0079566F">
              <w:rPr>
                <w:sz w:val="20"/>
                <w:szCs w:val="20"/>
              </w:rPr>
              <w:t>30</w:t>
            </w:r>
            <w:r w:rsidR="0079566F">
              <w:rPr>
                <w:sz w:val="20"/>
                <w:szCs w:val="20"/>
              </w:rPr>
              <w:t>.</w:t>
            </w:r>
            <w:r w:rsidR="00054768" w:rsidRPr="00054768">
              <w:rPr>
                <w:sz w:val="20"/>
                <w:szCs w:val="20"/>
              </w:rPr>
              <w:t>11</w:t>
            </w:r>
            <w:r w:rsidR="0079566F">
              <w:rPr>
                <w:sz w:val="20"/>
                <w:szCs w:val="20"/>
              </w:rPr>
              <w:t>.</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66A28" w:rsidP="00E66A28">
            <w:pPr>
              <w:tabs>
                <w:tab w:val="left" w:pos="6022"/>
              </w:tabs>
              <w:ind w:firstLine="176"/>
              <w:jc w:val="both"/>
              <w:rPr>
                <w:b/>
                <w:sz w:val="20"/>
                <w:szCs w:val="20"/>
                <w:highlight w:val="yellow"/>
              </w:rPr>
            </w:pPr>
            <w:r w:rsidRPr="00E66A28">
              <w:rPr>
                <w:b/>
                <w:sz w:val="20"/>
                <w:szCs w:val="20"/>
              </w:rPr>
              <w:t>3</w:t>
            </w:r>
            <w:r>
              <w:rPr>
                <w:b/>
                <w:sz w:val="20"/>
                <w:szCs w:val="20"/>
              </w:rPr>
              <w:t> </w:t>
            </w:r>
            <w:r w:rsidRPr="00E66A28">
              <w:rPr>
                <w:b/>
                <w:sz w:val="20"/>
                <w:szCs w:val="20"/>
              </w:rPr>
              <w:t>931</w:t>
            </w:r>
            <w:r>
              <w:rPr>
                <w:b/>
                <w:sz w:val="20"/>
                <w:szCs w:val="20"/>
              </w:rPr>
              <w:t> </w:t>
            </w:r>
            <w:r w:rsidRPr="00E66A28">
              <w:rPr>
                <w:b/>
                <w:sz w:val="20"/>
                <w:szCs w:val="20"/>
              </w:rPr>
              <w:t>380</w:t>
            </w:r>
            <w:r>
              <w:rPr>
                <w:b/>
                <w:sz w:val="20"/>
                <w:szCs w:val="20"/>
              </w:rPr>
              <w:t>,</w:t>
            </w:r>
            <w:r w:rsidRPr="00E66A28">
              <w:rPr>
                <w:b/>
                <w:sz w:val="20"/>
                <w:szCs w:val="20"/>
              </w:rPr>
              <w:t>72 руб. (три миллиона девятьсот тридцать одна тысяча триста восемьдесят рублей семьдесят две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54768">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54768">
              <w:rPr>
                <w:b/>
                <w:sz w:val="20"/>
                <w:szCs w:val="20"/>
              </w:rPr>
              <w:t>2</w:t>
            </w:r>
            <w:r w:rsidR="00054768" w:rsidRPr="00054768">
              <w:rPr>
                <w:b/>
                <w:sz w:val="20"/>
                <w:szCs w:val="20"/>
              </w:rPr>
              <w:t>5</w:t>
            </w:r>
            <w:r w:rsidRPr="0060690A">
              <w:rPr>
                <w:b/>
                <w:sz w:val="20"/>
                <w:szCs w:val="20"/>
              </w:rPr>
              <w:t>»</w:t>
            </w:r>
            <w:r w:rsidR="002A16EB">
              <w:rPr>
                <w:b/>
                <w:sz w:val="20"/>
                <w:szCs w:val="20"/>
              </w:rPr>
              <w:t xml:space="preserve"> </w:t>
            </w:r>
            <w:r w:rsidR="0079566F">
              <w:rPr>
                <w:b/>
                <w:sz w:val="20"/>
                <w:szCs w:val="20"/>
              </w:rPr>
              <w:t xml:space="preserve">ноября </w:t>
            </w:r>
            <w:r w:rsidR="00931A78" w:rsidRPr="00931A78">
              <w:rPr>
                <w:b/>
                <w:sz w:val="20"/>
                <w:szCs w:val="20"/>
              </w:rPr>
              <w:t>2024</w:t>
            </w:r>
            <w:r w:rsidRPr="0060690A">
              <w:rPr>
                <w:b/>
                <w:sz w:val="20"/>
                <w:szCs w:val="20"/>
              </w:rPr>
              <w:t xml:space="preserve"> года по «</w:t>
            </w:r>
            <w:r w:rsidR="00054768" w:rsidRPr="00054768">
              <w:rPr>
                <w:b/>
                <w:sz w:val="20"/>
                <w:szCs w:val="20"/>
              </w:rPr>
              <w:t>02</w:t>
            </w:r>
            <w:r w:rsidR="00D51059">
              <w:rPr>
                <w:b/>
                <w:sz w:val="20"/>
                <w:szCs w:val="20"/>
              </w:rPr>
              <w:t>»</w:t>
            </w:r>
            <w:r w:rsidR="00054768">
              <w:rPr>
                <w:b/>
                <w:sz w:val="20"/>
                <w:szCs w:val="20"/>
              </w:rPr>
              <w:t xml:space="preserve"> декабря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9566F">
              <w:rPr>
                <w:sz w:val="20"/>
                <w:szCs w:val="20"/>
              </w:rPr>
              <w:t>2</w:t>
            </w:r>
            <w:r w:rsidR="00054768">
              <w:rPr>
                <w:sz w:val="20"/>
                <w:szCs w:val="20"/>
              </w:rPr>
              <w:t>5</w:t>
            </w:r>
            <w:r w:rsidRPr="0060690A">
              <w:rPr>
                <w:sz w:val="20"/>
                <w:szCs w:val="20"/>
              </w:rPr>
              <w:t>»</w:t>
            </w:r>
            <w:r w:rsidR="0079566F">
              <w:rPr>
                <w:sz w:val="20"/>
                <w:szCs w:val="20"/>
              </w:rPr>
              <w:t xml:space="preserve"> ноября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54768">
            <w:pPr>
              <w:ind w:firstLine="176"/>
              <w:jc w:val="both"/>
              <w:rPr>
                <w:sz w:val="20"/>
                <w:szCs w:val="20"/>
              </w:rPr>
            </w:pPr>
            <w:r w:rsidRPr="0060690A">
              <w:rPr>
                <w:bCs/>
                <w:sz w:val="20"/>
                <w:szCs w:val="20"/>
              </w:rPr>
              <w:lastRenderedPageBreak/>
              <w:t>«</w:t>
            </w:r>
            <w:r w:rsidR="00054768">
              <w:rPr>
                <w:bCs/>
                <w:sz w:val="20"/>
                <w:szCs w:val="20"/>
              </w:rPr>
              <w:t>02</w:t>
            </w:r>
            <w:r w:rsidRPr="0060690A">
              <w:rPr>
                <w:bCs/>
                <w:sz w:val="20"/>
                <w:szCs w:val="20"/>
              </w:rPr>
              <w:t>»</w:t>
            </w:r>
            <w:r w:rsidR="00054768">
              <w:rPr>
                <w:bCs/>
                <w:sz w:val="20"/>
                <w:szCs w:val="20"/>
              </w:rPr>
              <w:t xml:space="preserve"> декабря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E66A28" w:rsidP="003F0DF4">
            <w:pPr>
              <w:shd w:val="clear" w:color="auto" w:fill="FFFFFF"/>
              <w:tabs>
                <w:tab w:val="left" w:pos="1701"/>
                <w:tab w:val="left" w:pos="2127"/>
              </w:tabs>
              <w:ind w:firstLine="176"/>
              <w:jc w:val="both"/>
              <w:rPr>
                <w:b/>
                <w:sz w:val="20"/>
                <w:szCs w:val="20"/>
              </w:rPr>
            </w:pPr>
            <w:r>
              <w:rPr>
                <w:b/>
                <w:sz w:val="20"/>
                <w:szCs w:val="20"/>
              </w:rPr>
              <w:t>117 941,</w:t>
            </w:r>
            <w:r w:rsidRPr="00E66A28">
              <w:rPr>
                <w:b/>
                <w:sz w:val="20"/>
                <w:szCs w:val="20"/>
              </w:rPr>
              <w:t>42 руб. (сто семнадцать тысяч девятьсот сорок один рубль сорок две копейки)</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054768">
              <w:rPr>
                <w:sz w:val="20"/>
                <w:szCs w:val="20"/>
                <w:u w:val="single"/>
              </w:rPr>
              <w:t>226-24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54768">
            <w:pPr>
              <w:ind w:firstLine="176"/>
              <w:jc w:val="both"/>
              <w:rPr>
                <w:sz w:val="20"/>
                <w:szCs w:val="20"/>
              </w:rPr>
            </w:pPr>
            <w:r w:rsidRPr="0060690A">
              <w:rPr>
                <w:sz w:val="20"/>
                <w:szCs w:val="20"/>
              </w:rPr>
              <w:t>«</w:t>
            </w:r>
            <w:r w:rsidR="00FB1F58">
              <w:rPr>
                <w:sz w:val="20"/>
                <w:szCs w:val="20"/>
              </w:rPr>
              <w:t>2</w:t>
            </w:r>
            <w:r w:rsidR="00054768">
              <w:rPr>
                <w:sz w:val="20"/>
                <w:szCs w:val="20"/>
              </w:rPr>
              <w:t>9</w:t>
            </w:r>
            <w:r w:rsidR="00487F7E" w:rsidRPr="0060690A">
              <w:rPr>
                <w:sz w:val="20"/>
                <w:szCs w:val="20"/>
              </w:rPr>
              <w:t xml:space="preserve">» </w:t>
            </w:r>
            <w:r w:rsidR="0079566F">
              <w:rPr>
                <w:sz w:val="20"/>
                <w:szCs w:val="20"/>
              </w:rPr>
              <w:t>ноября</w:t>
            </w:r>
            <w:r w:rsidR="00D5550E">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54768">
            <w:pPr>
              <w:ind w:firstLine="176"/>
              <w:jc w:val="both"/>
              <w:rPr>
                <w:b/>
                <w:sz w:val="20"/>
                <w:szCs w:val="20"/>
              </w:rPr>
            </w:pPr>
            <w:r w:rsidRPr="0060690A">
              <w:rPr>
                <w:b/>
                <w:sz w:val="20"/>
                <w:szCs w:val="20"/>
              </w:rPr>
              <w:t>«</w:t>
            </w:r>
            <w:r w:rsidR="00054768">
              <w:rPr>
                <w:b/>
                <w:sz w:val="20"/>
                <w:szCs w:val="20"/>
              </w:rPr>
              <w:t>02</w:t>
            </w:r>
            <w:r w:rsidRPr="0060690A">
              <w:rPr>
                <w:b/>
                <w:sz w:val="20"/>
                <w:szCs w:val="20"/>
              </w:rPr>
              <w:t>»</w:t>
            </w:r>
            <w:r w:rsidR="008A761A">
              <w:rPr>
                <w:b/>
                <w:sz w:val="20"/>
                <w:szCs w:val="20"/>
              </w:rPr>
              <w:t xml:space="preserve"> </w:t>
            </w:r>
            <w:r w:rsidR="00054768">
              <w:rPr>
                <w:b/>
                <w:sz w:val="20"/>
                <w:szCs w:val="20"/>
              </w:rPr>
              <w:t>декабря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54768">
        <w:rPr>
          <w:b/>
          <w:kern w:val="32"/>
          <w:sz w:val="20"/>
          <w:szCs w:val="20"/>
        </w:rPr>
        <w:t>реагентов для гематологического анализатора</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054768">
        <w:rPr>
          <w:b/>
          <w:kern w:val="32"/>
          <w:sz w:val="20"/>
          <w:szCs w:val="20"/>
        </w:rPr>
        <w:t>226-24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054768">
        <w:rPr>
          <w:b/>
          <w:kern w:val="32"/>
          <w:sz w:val="20"/>
        </w:rPr>
        <w:t>реагентов для гематологического анализатора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611"/>
        <w:gridCol w:w="1789"/>
      </w:tblGrid>
      <w:tr w:rsidR="006B14A9" w:rsidRPr="004D0402" w:rsidTr="00054768">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Pr="006B717B" w:rsidRDefault="00E66A28" w:rsidP="00054768">
            <w:pPr>
              <w:rPr>
                <w:sz w:val="18"/>
                <w:szCs w:val="18"/>
              </w:rPr>
            </w:pPr>
            <w:bookmarkStart w:id="2" w:name="_GoBack" w:colFirst="1" w:colLast="1"/>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sz w:val="18"/>
                <w:szCs w:val="18"/>
              </w:rPr>
            </w:pPr>
            <w:r>
              <w:rPr>
                <w:sz w:val="18"/>
                <w:szCs w:val="18"/>
              </w:rPr>
              <w:t>И</w:t>
            </w:r>
            <w:r w:rsidRPr="00054768">
              <w:rPr>
                <w:sz w:val="18"/>
                <w:szCs w:val="18"/>
              </w:rPr>
              <w:t>зотонический разбавитель  (</w:t>
            </w:r>
            <w:proofErr w:type="spellStart"/>
            <w:r w:rsidRPr="00054768">
              <w:rPr>
                <w:sz w:val="18"/>
                <w:szCs w:val="18"/>
              </w:rPr>
              <w:t>дилюент</w:t>
            </w:r>
            <w:proofErr w:type="spellEnd"/>
            <w:r w:rsidRPr="00054768">
              <w:rPr>
                <w:sz w:val="18"/>
                <w:szCs w:val="18"/>
              </w:rPr>
              <w:t>) для гематологического анализатора</w:t>
            </w:r>
            <w:r w:rsidRPr="00054768">
              <w:rPr>
                <w:color w:val="000000"/>
                <w:sz w:val="18"/>
                <w:szCs w:val="18"/>
              </w:rPr>
              <w:t xml:space="preserve"> </w:t>
            </w:r>
            <w:r w:rsidRPr="00054768">
              <w:rPr>
                <w:b/>
                <w:bCs/>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Изотонический раствор (</w:t>
            </w:r>
            <w:proofErr w:type="spellStart"/>
            <w:r w:rsidRPr="00054768">
              <w:rPr>
                <w:color w:val="000000"/>
                <w:sz w:val="18"/>
                <w:szCs w:val="18"/>
              </w:rPr>
              <w:t>Дилюент</w:t>
            </w:r>
            <w:proofErr w:type="spellEnd"/>
            <w:r w:rsidRPr="00054768">
              <w:rPr>
                <w:color w:val="000000"/>
                <w:sz w:val="18"/>
                <w:szCs w:val="18"/>
              </w:rPr>
              <w:t xml:space="preserve">) предназначен для использования в качестве изотонического буферного разбавителя совместно с </w:t>
            </w:r>
            <w:proofErr w:type="spellStart"/>
            <w:r w:rsidRPr="00054768">
              <w:rPr>
                <w:color w:val="000000"/>
                <w:sz w:val="18"/>
                <w:szCs w:val="18"/>
              </w:rPr>
              <w:t>бесцианидным</w:t>
            </w:r>
            <w:proofErr w:type="spellEnd"/>
            <w:r w:rsidRPr="00054768">
              <w:rPr>
                <w:color w:val="000000"/>
                <w:sz w:val="18"/>
                <w:szCs w:val="18"/>
              </w:rPr>
              <w:t xml:space="preserve"> </w:t>
            </w:r>
            <w:proofErr w:type="spellStart"/>
            <w:r w:rsidRPr="00054768">
              <w:rPr>
                <w:color w:val="000000"/>
                <w:sz w:val="18"/>
                <w:szCs w:val="18"/>
              </w:rPr>
              <w:t>лизирующим</w:t>
            </w:r>
            <w:proofErr w:type="spellEnd"/>
            <w:r w:rsidRPr="00054768">
              <w:rPr>
                <w:color w:val="000000"/>
                <w:sz w:val="18"/>
                <w:szCs w:val="18"/>
              </w:rPr>
              <w:t xml:space="preserve"> реагентом для оценки размера клеток крови и их подсчета на системе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Состав, не более: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сульфат натрия  13,73 г/л,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хлорид натрия  1,04 г/л,</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 </w:t>
            </w:r>
            <w:proofErr w:type="spellStart"/>
            <w:r w:rsidRPr="00054768">
              <w:rPr>
                <w:color w:val="000000"/>
                <w:sz w:val="18"/>
                <w:szCs w:val="18"/>
              </w:rPr>
              <w:t>тетракаин</w:t>
            </w:r>
            <w:proofErr w:type="spellEnd"/>
            <w:r w:rsidRPr="00054768">
              <w:rPr>
                <w:color w:val="000000"/>
                <w:sz w:val="18"/>
                <w:szCs w:val="18"/>
              </w:rPr>
              <w:t xml:space="preserve"> HCL  0,02 г/л, </w:t>
            </w:r>
          </w:p>
          <w:p w:rsidR="00E66A28" w:rsidRDefault="00E66A28" w:rsidP="00054768">
            <w:pPr>
              <w:widowControl w:val="0"/>
              <w:autoSpaceDE w:val="0"/>
              <w:autoSpaceDN w:val="0"/>
              <w:adjustRightInd w:val="0"/>
              <w:jc w:val="both"/>
              <w:rPr>
                <w:color w:val="000000"/>
                <w:sz w:val="18"/>
                <w:szCs w:val="18"/>
              </w:rPr>
            </w:pPr>
            <w:r>
              <w:rPr>
                <w:color w:val="000000"/>
                <w:sz w:val="18"/>
                <w:szCs w:val="18"/>
              </w:rPr>
              <w:t>имидазол  2,85 г/л.</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Упаковка объемом не менее 10 л. </w:t>
            </w:r>
            <w:r w:rsidRPr="00054768">
              <w:rPr>
                <w:sz w:val="18"/>
                <w:szCs w:val="18"/>
              </w:rPr>
              <w:t xml:space="preserve">При хранении при 2-40 </w:t>
            </w:r>
            <w:r w:rsidRPr="00054768">
              <w:rPr>
                <w:sz w:val="18"/>
                <w:szCs w:val="18"/>
                <w:vertAlign w:val="superscript"/>
              </w:rPr>
              <w:t>0</w:t>
            </w:r>
            <w:r w:rsidRPr="00054768">
              <w:rPr>
                <w:sz w:val="18"/>
                <w:szCs w:val="18"/>
              </w:rPr>
              <w:t>С невскрытые контейнеры стабильны до даты истечения срока хранения.  Стабильность реагента после вскрытия упаковки – не менее 60 дней.</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упаковка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245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11 409,67</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Pr="006B717B" w:rsidRDefault="00E66A28" w:rsidP="00054768">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72FFF">
            <w:pPr>
              <w:rPr>
                <w:sz w:val="18"/>
                <w:szCs w:val="18"/>
              </w:rPr>
            </w:pPr>
            <w:proofErr w:type="spellStart"/>
            <w:r w:rsidRPr="00054768">
              <w:rPr>
                <w:sz w:val="18"/>
                <w:szCs w:val="18"/>
              </w:rPr>
              <w:t>Лизирующий</w:t>
            </w:r>
            <w:proofErr w:type="spellEnd"/>
            <w:r w:rsidRPr="00054768">
              <w:rPr>
                <w:sz w:val="18"/>
                <w:szCs w:val="18"/>
              </w:rPr>
              <w:t xml:space="preserve"> раствор для гематологического анализатора</w:t>
            </w:r>
            <w:r w:rsidRPr="00054768">
              <w:rPr>
                <w:color w:val="000000"/>
                <w:sz w:val="18"/>
                <w:szCs w:val="18"/>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proofErr w:type="spellStart"/>
            <w:r w:rsidRPr="00054768">
              <w:rPr>
                <w:color w:val="000000"/>
                <w:sz w:val="18"/>
                <w:szCs w:val="18"/>
              </w:rPr>
              <w:t>Лизирующий</w:t>
            </w:r>
            <w:proofErr w:type="spellEnd"/>
            <w:r w:rsidRPr="00054768">
              <w:rPr>
                <w:color w:val="000000"/>
                <w:sz w:val="18"/>
                <w:szCs w:val="18"/>
              </w:rPr>
              <w:t xml:space="preserve"> раствор для гематологического анализатора, </w:t>
            </w:r>
            <w:r w:rsidRPr="00054768">
              <w:rPr>
                <w:sz w:val="18"/>
                <w:szCs w:val="18"/>
              </w:rPr>
              <w:t xml:space="preserve"> </w:t>
            </w:r>
            <w:r w:rsidRPr="00054768">
              <w:rPr>
                <w:color w:val="000000"/>
                <w:sz w:val="18"/>
                <w:szCs w:val="18"/>
              </w:rPr>
              <w:t xml:space="preserve">предназначен для лизиса эритроцитов для количественного определения гемоглобина, подсчета ядросодержащих эритроцитов (NRBC) и подсчета и оценки размера лейкоцитов на системе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w:t>
            </w:r>
          </w:p>
          <w:p w:rsidR="00E66A28" w:rsidRPr="00054768" w:rsidRDefault="00E66A28" w:rsidP="00054768">
            <w:pPr>
              <w:jc w:val="both"/>
              <w:rPr>
                <w:color w:val="000000"/>
                <w:sz w:val="18"/>
                <w:szCs w:val="18"/>
              </w:rPr>
            </w:pPr>
            <w:r w:rsidRPr="00054768">
              <w:rPr>
                <w:color w:val="000000"/>
                <w:sz w:val="18"/>
                <w:szCs w:val="18"/>
              </w:rPr>
              <w:t>Состав, не более:</w:t>
            </w:r>
            <w:r>
              <w:rPr>
                <w:color w:val="000000"/>
                <w:sz w:val="18"/>
                <w:szCs w:val="18"/>
              </w:rPr>
              <w:t xml:space="preserve"> </w:t>
            </w:r>
            <w:r w:rsidRPr="00054768">
              <w:rPr>
                <w:sz w:val="18"/>
                <w:szCs w:val="18"/>
              </w:rPr>
              <w:t>соли четвертичного аммония - 5-80 г/л, сульфит натрия - 1-5 г/л, стабилизатор, буферный раствор.</w:t>
            </w:r>
          </w:p>
          <w:p w:rsidR="00E66A28" w:rsidRPr="00054768" w:rsidRDefault="00E66A28" w:rsidP="00054768">
            <w:pPr>
              <w:jc w:val="both"/>
              <w:rPr>
                <w:color w:val="000000"/>
                <w:sz w:val="18"/>
                <w:szCs w:val="18"/>
              </w:rPr>
            </w:pPr>
            <w:r w:rsidRPr="00054768">
              <w:rPr>
                <w:color w:val="000000"/>
                <w:sz w:val="18"/>
                <w:szCs w:val="18"/>
              </w:rPr>
              <w:t xml:space="preserve">Упаковка объемом не менее 5 л. </w:t>
            </w:r>
            <w:r w:rsidRPr="00054768">
              <w:rPr>
                <w:sz w:val="18"/>
                <w:szCs w:val="18"/>
              </w:rPr>
              <w:t xml:space="preserve">При хранении при 2-40 </w:t>
            </w:r>
            <w:r w:rsidRPr="00054768">
              <w:rPr>
                <w:sz w:val="18"/>
                <w:szCs w:val="18"/>
                <w:vertAlign w:val="superscript"/>
              </w:rPr>
              <w:t>0</w:t>
            </w:r>
            <w:r w:rsidRPr="00054768">
              <w:rPr>
                <w:sz w:val="18"/>
                <w:szCs w:val="18"/>
              </w:rPr>
              <w:t>С невскрытые контейнеры стабильны до даты истечения срока хранения. Стабильность реагента после вскрытия упаковки – не менее 60 дней.</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упаковка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11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37 443,65</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Pr="006B717B" w:rsidRDefault="00E66A28" w:rsidP="00054768">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sz w:val="18"/>
                <w:szCs w:val="18"/>
              </w:rPr>
            </w:pPr>
            <w:r w:rsidRPr="00054768">
              <w:rPr>
                <w:color w:val="000000"/>
                <w:sz w:val="18"/>
                <w:szCs w:val="18"/>
              </w:rPr>
              <w:t xml:space="preserve">Набор реагентов для дифференцировки лейкоцитов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Набор реагентов, </w:t>
            </w:r>
            <w:proofErr w:type="spellStart"/>
            <w:r w:rsidRPr="00054768">
              <w:rPr>
                <w:color w:val="000000"/>
                <w:sz w:val="18"/>
                <w:szCs w:val="18"/>
              </w:rPr>
              <w:t>предназначеный</w:t>
            </w:r>
            <w:proofErr w:type="spellEnd"/>
            <w:r w:rsidRPr="00054768">
              <w:rPr>
                <w:color w:val="000000"/>
                <w:sz w:val="18"/>
                <w:szCs w:val="18"/>
              </w:rPr>
              <w:t xml:space="preserve"> для использования на системе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 с целью лизиса эритроцитов и подготовки лейкоцитов (стабилизации) к анализу.</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Содержит два компонента:</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Реагент 1. Литический реагент </w:t>
            </w:r>
            <w:proofErr w:type="gramStart"/>
            <w:r w:rsidRPr="00054768">
              <w:rPr>
                <w:color w:val="000000"/>
                <w:sz w:val="18"/>
                <w:szCs w:val="18"/>
              </w:rPr>
              <w:t xml:space="preserve">( </w:t>
            </w:r>
            <w:proofErr w:type="gramEnd"/>
            <w:r w:rsidRPr="00054768">
              <w:rPr>
                <w:color w:val="000000"/>
                <w:sz w:val="18"/>
                <w:szCs w:val="18"/>
              </w:rPr>
              <w:t xml:space="preserve">не менее 1900 мл)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Состав, не более: смачивающее вещество - 0,3-1,5 г/л; муравьиная кислота – 1,2 мл/л;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Реагент 2. </w:t>
            </w:r>
            <w:proofErr w:type="spellStart"/>
            <w:r w:rsidRPr="00054768">
              <w:rPr>
                <w:color w:val="000000"/>
                <w:sz w:val="18"/>
                <w:szCs w:val="18"/>
              </w:rPr>
              <w:t>Стабилизирущий</w:t>
            </w:r>
            <w:proofErr w:type="spellEnd"/>
            <w:r w:rsidRPr="00054768">
              <w:rPr>
                <w:color w:val="000000"/>
                <w:sz w:val="18"/>
                <w:szCs w:val="18"/>
              </w:rPr>
              <w:t xml:space="preserve"> раствор (не менее 850 мл)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Состав, не более: углекислый натрий –  6,0 г/л, хлорид натрия – 14,5 г/л, сульфат натрия - 31,3 г/л.</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Упаковка набор: не менее 1 х 1900 мл + 1 х 850 мл в единой заводской картонной коробке. </w:t>
            </w:r>
            <w:r w:rsidRPr="00054768">
              <w:rPr>
                <w:sz w:val="18"/>
                <w:szCs w:val="18"/>
              </w:rPr>
              <w:t xml:space="preserve">При хранении при 2-25 </w:t>
            </w:r>
            <w:r w:rsidRPr="00054768">
              <w:rPr>
                <w:sz w:val="18"/>
                <w:szCs w:val="18"/>
                <w:vertAlign w:val="superscript"/>
              </w:rPr>
              <w:t>0</w:t>
            </w:r>
            <w:r w:rsidRPr="00054768">
              <w:rPr>
                <w:sz w:val="18"/>
                <w:szCs w:val="18"/>
              </w:rPr>
              <w:t>С невскрытые контейнеры стабильны до даты истечения срока хранения. Стабильность реагентов после вскрытия – не 60 дней.</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16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16 217,66</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Pr="006B717B" w:rsidRDefault="00E66A28" w:rsidP="00054768">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color w:val="000000"/>
                <w:sz w:val="18"/>
                <w:szCs w:val="18"/>
              </w:rPr>
            </w:pPr>
            <w:r w:rsidRPr="00054768">
              <w:rPr>
                <w:sz w:val="18"/>
                <w:szCs w:val="18"/>
              </w:rPr>
              <w:t>Промывающий реагент</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Реагент, Предназначенный  для очистки составляющих системы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заказчика, </w:t>
            </w:r>
            <w:proofErr w:type="gramStart"/>
            <w:r w:rsidRPr="00054768">
              <w:rPr>
                <w:color w:val="000000"/>
                <w:sz w:val="18"/>
                <w:szCs w:val="18"/>
              </w:rPr>
              <w:t>находящихся</w:t>
            </w:r>
            <w:proofErr w:type="gramEnd"/>
            <w:r w:rsidRPr="00054768">
              <w:rPr>
                <w:color w:val="000000"/>
                <w:sz w:val="18"/>
                <w:szCs w:val="18"/>
              </w:rPr>
              <w:t xml:space="preserve"> в контакте с образцами крови.</w:t>
            </w:r>
          </w:p>
          <w:p w:rsidR="00E66A28" w:rsidRPr="00054768" w:rsidRDefault="00E66A28" w:rsidP="00054768">
            <w:pPr>
              <w:jc w:val="both"/>
              <w:rPr>
                <w:sz w:val="18"/>
                <w:szCs w:val="18"/>
              </w:rPr>
            </w:pPr>
            <w:r w:rsidRPr="00054768">
              <w:rPr>
                <w:color w:val="000000"/>
                <w:sz w:val="18"/>
                <w:szCs w:val="18"/>
              </w:rPr>
              <w:t>Состав: раствор протеолитического фермента</w:t>
            </w:r>
          </w:p>
          <w:p w:rsidR="00E66A28" w:rsidRPr="00054768" w:rsidRDefault="00E66A28" w:rsidP="00054768">
            <w:pPr>
              <w:widowControl w:val="0"/>
              <w:autoSpaceDE w:val="0"/>
              <w:autoSpaceDN w:val="0"/>
              <w:adjustRightInd w:val="0"/>
              <w:jc w:val="both"/>
              <w:rPr>
                <w:sz w:val="18"/>
                <w:szCs w:val="18"/>
              </w:rPr>
            </w:pPr>
            <w:r w:rsidRPr="00054768">
              <w:rPr>
                <w:color w:val="000000"/>
                <w:sz w:val="18"/>
                <w:szCs w:val="18"/>
              </w:rPr>
              <w:t xml:space="preserve">Упаковка объемом  не менее 10 л. </w:t>
            </w:r>
            <w:r w:rsidRPr="00054768">
              <w:rPr>
                <w:sz w:val="18"/>
                <w:szCs w:val="18"/>
              </w:rPr>
              <w:t xml:space="preserve">При хранении при 2-25 </w:t>
            </w:r>
            <w:r w:rsidRPr="00054768">
              <w:rPr>
                <w:sz w:val="18"/>
                <w:szCs w:val="18"/>
                <w:vertAlign w:val="superscript"/>
              </w:rPr>
              <w:t>0</w:t>
            </w:r>
            <w:r w:rsidRPr="00054768">
              <w:rPr>
                <w:sz w:val="18"/>
                <w:szCs w:val="18"/>
              </w:rPr>
              <w:t>С невскрытые контейнеры стабильны до даты истечения срока хранения. Стабильность реагента после вскрытия упаковки – не менее 3 месяцев.</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упаковка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10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14 097,35</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Pr="00E67BCC" w:rsidRDefault="00E66A28" w:rsidP="00054768">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color w:val="000000"/>
                <w:sz w:val="18"/>
                <w:szCs w:val="18"/>
              </w:rPr>
            </w:pPr>
            <w:r w:rsidRPr="00054768">
              <w:rPr>
                <w:sz w:val="18"/>
                <w:szCs w:val="18"/>
              </w:rPr>
              <w:t>Набор контрольных реагентов  6С-клеточный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proofErr w:type="gramStart"/>
            <w:r w:rsidRPr="00054768">
              <w:rPr>
                <w:color w:val="000000"/>
                <w:sz w:val="18"/>
                <w:szCs w:val="18"/>
              </w:rPr>
              <w:t xml:space="preserve">Набор представляет собой эталонный препарат, приготовленный из стабилизированной человеческой крови. 6С </w:t>
            </w:r>
            <w:proofErr w:type="spellStart"/>
            <w:r w:rsidRPr="00054768">
              <w:rPr>
                <w:color w:val="000000"/>
                <w:sz w:val="18"/>
                <w:szCs w:val="18"/>
              </w:rPr>
              <w:t>Cell</w:t>
            </w:r>
            <w:proofErr w:type="spellEnd"/>
            <w:r w:rsidRPr="00054768">
              <w:rPr>
                <w:color w:val="000000"/>
                <w:sz w:val="18"/>
                <w:szCs w:val="18"/>
              </w:rPr>
              <w:t xml:space="preserve"> </w:t>
            </w:r>
            <w:proofErr w:type="spellStart"/>
            <w:r w:rsidRPr="00054768">
              <w:rPr>
                <w:color w:val="000000"/>
                <w:sz w:val="18"/>
                <w:szCs w:val="18"/>
              </w:rPr>
              <w:t>Control</w:t>
            </w:r>
            <w:proofErr w:type="spellEnd"/>
            <w:r w:rsidRPr="00054768">
              <w:rPr>
                <w:color w:val="000000"/>
                <w:sz w:val="18"/>
                <w:szCs w:val="18"/>
              </w:rPr>
              <w:t xml:space="preserve">,  подтверждает и осуществляет мониторинг достоверности показателей прибора, а также точности работы, предоставляя параметры для подсчета, определения размера, содержания гемоглобина, подсчета NRBC и дифференцировки лейкоцитов с помощью технологии </w:t>
            </w:r>
            <w:proofErr w:type="spellStart"/>
            <w:r w:rsidRPr="00054768">
              <w:rPr>
                <w:color w:val="000000"/>
                <w:sz w:val="18"/>
                <w:szCs w:val="18"/>
              </w:rPr>
              <w:t>VCSn</w:t>
            </w:r>
            <w:proofErr w:type="spellEnd"/>
            <w:r w:rsidRPr="00054768">
              <w:rPr>
                <w:color w:val="000000"/>
                <w:sz w:val="18"/>
                <w:szCs w:val="18"/>
              </w:rPr>
              <w:t xml:space="preserve"> на системе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w:t>
            </w:r>
            <w:proofErr w:type="gramEnd"/>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Состав: Обработанные, стабилизированные эритроциты человека в изотонической среде. Содержит стабилизированный компонент, соответствующий по размеру тромбоцитам, и связанные эритроциты для симуляции лейкоцитов и ядросодержащих эритроцитов.</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Упаковка: Индивидуальная заводская картонная коробка, содержащая не менее 9 пробирок с не менее чем 3,5 мл контрольного реагента трёх уровней (3 пробирки с уровнем 1; 3 пробирки с уровнем 2; 3 пробирки с уровнем 3 и вкладыш с таблицей ожидаемых значений). </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Клеточный контроль должен быть совместим с системой поставленных реагентов. </w:t>
            </w:r>
          </w:p>
          <w:p w:rsidR="00E66A28" w:rsidRPr="00054768" w:rsidRDefault="00E66A28" w:rsidP="00054768">
            <w:pPr>
              <w:widowControl w:val="0"/>
              <w:autoSpaceDE w:val="0"/>
              <w:autoSpaceDN w:val="0"/>
              <w:adjustRightInd w:val="0"/>
              <w:jc w:val="both"/>
              <w:rPr>
                <w:color w:val="000000"/>
                <w:sz w:val="18"/>
                <w:szCs w:val="18"/>
              </w:rPr>
            </w:pPr>
            <w:r w:rsidRPr="00054768">
              <w:rPr>
                <w:sz w:val="18"/>
                <w:szCs w:val="18"/>
              </w:rPr>
              <w:t xml:space="preserve">При хранении при 2-8 </w:t>
            </w:r>
            <w:r w:rsidRPr="00054768">
              <w:rPr>
                <w:sz w:val="18"/>
                <w:szCs w:val="18"/>
                <w:vertAlign w:val="superscript"/>
              </w:rPr>
              <w:t>0</w:t>
            </w:r>
            <w:r w:rsidRPr="00054768">
              <w:rPr>
                <w:sz w:val="18"/>
                <w:szCs w:val="18"/>
              </w:rPr>
              <w:t>С невскрытые пробирки стабильны до даты истечения срока хранения. Информация о стабильности вскрытого флакона во вкладыше с таблицей ожидаемых результатов.</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68 538,84</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Default="00E66A28" w:rsidP="00054768">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bCs/>
                <w:sz w:val="18"/>
                <w:szCs w:val="18"/>
              </w:rPr>
            </w:pPr>
            <w:r w:rsidRPr="00054768">
              <w:rPr>
                <w:bCs/>
                <w:sz w:val="18"/>
                <w:szCs w:val="18"/>
              </w:rPr>
              <w:t xml:space="preserve">Контроль </w:t>
            </w:r>
            <w:proofErr w:type="spellStart"/>
            <w:r w:rsidRPr="00054768">
              <w:rPr>
                <w:bCs/>
                <w:sz w:val="18"/>
                <w:szCs w:val="18"/>
              </w:rPr>
              <w:t>Latron</w:t>
            </w:r>
            <w:proofErr w:type="spellEnd"/>
            <w:r w:rsidRPr="00054768">
              <w:rPr>
                <w:bCs/>
                <w:sz w:val="18"/>
                <w:szCs w:val="18"/>
              </w:rPr>
              <w:t xml:space="preserve"> CP-X</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Латексный контроль предназначен для отслеживания параметров объема, проводимости и светорассеяния на системе клеточного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Контроль представляет собой суспензию </w:t>
            </w:r>
            <w:proofErr w:type="spellStart"/>
            <w:r w:rsidRPr="00054768">
              <w:rPr>
                <w:color w:val="000000"/>
                <w:sz w:val="18"/>
                <w:szCs w:val="18"/>
              </w:rPr>
              <w:t>полистироловых</w:t>
            </w:r>
            <w:proofErr w:type="spellEnd"/>
            <w:r w:rsidRPr="00054768">
              <w:rPr>
                <w:color w:val="000000"/>
                <w:sz w:val="18"/>
                <w:szCs w:val="18"/>
              </w:rPr>
              <w:t xml:space="preserve"> частиц в буферной среде, содержащей поверхностно-активное вещество.</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Упаковка: Индивидуальная заводская картонная коробка, содержащая не менее 8 пробирок по не менее 4 мл контрольного реагента.</w:t>
            </w:r>
          </w:p>
          <w:p w:rsidR="00E66A28" w:rsidRPr="00054768" w:rsidRDefault="00E66A28" w:rsidP="00054768">
            <w:pPr>
              <w:jc w:val="both"/>
              <w:rPr>
                <w:sz w:val="18"/>
                <w:szCs w:val="18"/>
              </w:rPr>
            </w:pPr>
            <w:r w:rsidRPr="00054768">
              <w:rPr>
                <w:sz w:val="18"/>
                <w:szCs w:val="18"/>
              </w:rPr>
              <w:t xml:space="preserve">При хранении от 2 до 30 </w:t>
            </w:r>
            <w:r w:rsidRPr="00054768">
              <w:rPr>
                <w:sz w:val="18"/>
                <w:szCs w:val="18"/>
                <w:vertAlign w:val="superscript"/>
              </w:rPr>
              <w:t>0</w:t>
            </w:r>
            <w:r w:rsidRPr="00054768">
              <w:rPr>
                <w:sz w:val="18"/>
                <w:szCs w:val="18"/>
              </w:rPr>
              <w:t>С невскрытые пробирки стабильны до даты истечения срока хранения. Открытые пробирки стабильны в течение 30 дней, при условии хранения при рекомендованных температурах.</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28 883,68</w:t>
            </w:r>
          </w:p>
        </w:tc>
      </w:tr>
      <w:tr w:rsidR="00E66A28" w:rsidRPr="004D0402" w:rsidTr="00E66A28">
        <w:tc>
          <w:tcPr>
            <w:tcW w:w="491" w:type="dxa"/>
            <w:tcBorders>
              <w:top w:val="single" w:sz="4" w:space="0" w:color="auto"/>
              <w:left w:val="single" w:sz="4" w:space="0" w:color="auto"/>
              <w:bottom w:val="single" w:sz="4" w:space="0" w:color="auto"/>
              <w:right w:val="single" w:sz="4" w:space="0" w:color="auto"/>
            </w:tcBorders>
          </w:tcPr>
          <w:p w:rsidR="00E66A28" w:rsidRDefault="00E66A28" w:rsidP="00054768">
            <w:pPr>
              <w:rPr>
                <w:sz w:val="18"/>
                <w:szCs w:val="18"/>
              </w:rPr>
            </w:pPr>
            <w:r>
              <w:rPr>
                <w:sz w:val="18"/>
                <w:szCs w:val="18"/>
              </w:rPr>
              <w:t>7</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rPr>
                <w:sz w:val="18"/>
                <w:szCs w:val="18"/>
                <w:lang w:val="en-US"/>
              </w:rPr>
            </w:pPr>
            <w:r w:rsidRPr="00054768">
              <w:rPr>
                <w:bCs/>
                <w:sz w:val="18"/>
                <w:szCs w:val="18"/>
              </w:rPr>
              <w:t xml:space="preserve">Калибратор </w:t>
            </w:r>
            <w:r w:rsidRPr="00054768">
              <w:rPr>
                <w:bCs/>
                <w:sz w:val="18"/>
                <w:szCs w:val="18"/>
                <w:lang w:val="en-US"/>
              </w:rPr>
              <w:t>S-CAL</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 xml:space="preserve">Калибратор предназначен для определения коэффициента калибровки системы цитологического анализа </w:t>
            </w:r>
            <w:proofErr w:type="spellStart"/>
            <w:r w:rsidRPr="00054768">
              <w:rPr>
                <w:color w:val="000000"/>
                <w:sz w:val="18"/>
                <w:szCs w:val="18"/>
              </w:rPr>
              <w:t>UniCel</w:t>
            </w:r>
            <w:proofErr w:type="spellEnd"/>
            <w:r w:rsidRPr="00054768">
              <w:rPr>
                <w:color w:val="000000"/>
                <w:sz w:val="18"/>
                <w:szCs w:val="18"/>
              </w:rPr>
              <w:t xml:space="preserve">® </w:t>
            </w:r>
            <w:proofErr w:type="spellStart"/>
            <w:r w:rsidRPr="00054768">
              <w:rPr>
                <w:color w:val="000000"/>
                <w:sz w:val="18"/>
                <w:szCs w:val="18"/>
              </w:rPr>
              <w:t>DxH</w:t>
            </w:r>
            <w:proofErr w:type="spellEnd"/>
            <w:r w:rsidRPr="00054768">
              <w:rPr>
                <w:color w:val="000000"/>
                <w:sz w:val="18"/>
                <w:szCs w:val="18"/>
              </w:rPr>
              <w:t xml:space="preserve"> 800, имеющейся у заказчика.</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Калибратор состоит из обработанных, стабилизированных человеческих эритроцитов и соответствующих по размеру тромбоцитам компонентов в изотонической среде. Зафиксированные эритроциты добавлены для стимуляции лейкоцитов.</w:t>
            </w:r>
          </w:p>
          <w:p w:rsidR="00E66A28" w:rsidRPr="00054768" w:rsidRDefault="00E66A28" w:rsidP="00054768">
            <w:pPr>
              <w:widowControl w:val="0"/>
              <w:autoSpaceDE w:val="0"/>
              <w:autoSpaceDN w:val="0"/>
              <w:adjustRightInd w:val="0"/>
              <w:jc w:val="both"/>
              <w:rPr>
                <w:color w:val="000000"/>
                <w:sz w:val="18"/>
                <w:szCs w:val="18"/>
              </w:rPr>
            </w:pPr>
            <w:r w:rsidRPr="00054768">
              <w:rPr>
                <w:color w:val="000000"/>
                <w:sz w:val="18"/>
                <w:szCs w:val="18"/>
              </w:rPr>
              <w:t>Упаковка: Индивидуальная заводская картонная коробка, содержащая не менее 1 пробирки с не менее чем 3.3 мл контрольного реагента.</w:t>
            </w:r>
          </w:p>
          <w:p w:rsidR="00E66A28" w:rsidRPr="00054768" w:rsidRDefault="00E66A28" w:rsidP="00054768">
            <w:pPr>
              <w:jc w:val="both"/>
              <w:rPr>
                <w:sz w:val="18"/>
                <w:szCs w:val="18"/>
              </w:rPr>
            </w:pPr>
            <w:r w:rsidRPr="00054768">
              <w:rPr>
                <w:sz w:val="18"/>
                <w:szCs w:val="18"/>
              </w:rPr>
              <w:t xml:space="preserve">При хранении при 2-8 </w:t>
            </w:r>
            <w:r w:rsidRPr="00054768">
              <w:rPr>
                <w:sz w:val="18"/>
                <w:szCs w:val="18"/>
                <w:vertAlign w:val="superscript"/>
              </w:rPr>
              <w:t>0</w:t>
            </w:r>
            <w:r w:rsidRPr="00054768">
              <w:rPr>
                <w:sz w:val="18"/>
                <w:szCs w:val="18"/>
              </w:rPr>
              <w:t>С невскрытые пробирки стабильны до даты истечения срока хранения</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66A28" w:rsidRPr="00054768" w:rsidRDefault="00E66A28" w:rsidP="00054768">
            <w:pPr>
              <w:jc w:val="center"/>
              <w:rPr>
                <w:sz w:val="18"/>
                <w:szCs w:val="18"/>
              </w:rPr>
            </w:pPr>
            <w:r w:rsidRPr="0005476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E66A28" w:rsidRPr="00054768" w:rsidRDefault="00E66A28" w:rsidP="00054768">
            <w:pPr>
              <w:jc w:val="center"/>
              <w:rPr>
                <w:sz w:val="18"/>
                <w:szCs w:val="18"/>
              </w:rPr>
            </w:pPr>
            <w:r w:rsidRPr="00054768">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E66A28" w:rsidRPr="00E66A28" w:rsidRDefault="00E66A28" w:rsidP="00E66A28">
            <w:pPr>
              <w:jc w:val="center"/>
              <w:rPr>
                <w:color w:val="000000"/>
                <w:sz w:val="18"/>
                <w:szCs w:val="22"/>
              </w:rPr>
            </w:pPr>
            <w:r w:rsidRPr="00E66A28">
              <w:rPr>
                <w:color w:val="000000"/>
                <w:sz w:val="18"/>
                <w:szCs w:val="22"/>
              </w:rPr>
              <w:t>20 636,32</w:t>
            </w:r>
          </w:p>
        </w:tc>
      </w:tr>
    </w:tbl>
    <w:bookmarkEnd w:id="2"/>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79566F">
      <w:pPr>
        <w:tabs>
          <w:tab w:val="left" w:pos="851"/>
        </w:tabs>
        <w:ind w:firstLine="567"/>
        <w:jc w:val="both"/>
        <w:rPr>
          <w:b/>
          <w:bCs/>
          <w:sz w:val="20"/>
          <w:szCs w:val="18"/>
        </w:rPr>
      </w:pPr>
      <w:r w:rsidRPr="00AD1EF8">
        <w:rPr>
          <w:b/>
          <w:bCs/>
          <w:sz w:val="20"/>
          <w:szCs w:val="18"/>
        </w:rPr>
        <w:t>Прочие условия:</w:t>
      </w:r>
    </w:p>
    <w:p w:rsidR="0079566F" w:rsidRDefault="0079566F"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054768" w:rsidRDefault="00054768"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Default="0079566F" w:rsidP="00B80FBA">
      <w:pPr>
        <w:tabs>
          <w:tab w:val="left" w:pos="851"/>
        </w:tabs>
        <w:jc w:val="both"/>
        <w:outlineLvl w:val="2"/>
        <w:rPr>
          <w:b/>
          <w:bCs/>
          <w:color w:val="626262"/>
          <w:sz w:val="20"/>
          <w:szCs w:val="18"/>
        </w:rPr>
      </w:pPr>
    </w:p>
    <w:p w:rsidR="0079566F" w:rsidRPr="000D1B67" w:rsidRDefault="0079566F"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54768">
        <w:rPr>
          <w:b/>
          <w:kern w:val="32"/>
          <w:sz w:val="20"/>
          <w:szCs w:val="20"/>
        </w:rPr>
        <w:t>реагентов для гематологического анализатора</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054768">
        <w:rPr>
          <w:b/>
          <w:kern w:val="32"/>
          <w:sz w:val="20"/>
          <w:szCs w:val="20"/>
        </w:rPr>
        <w:t>226-24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054768">
        <w:rPr>
          <w:sz w:val="19"/>
          <w:szCs w:val="19"/>
        </w:rPr>
        <w:t>226-24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054768">
        <w:rPr>
          <w:b/>
          <w:kern w:val="32"/>
          <w:sz w:val="19"/>
          <w:szCs w:val="19"/>
        </w:rPr>
        <w:t>реагентов для гематологического анализатора</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65290">
        <w:rPr>
          <w:sz w:val="19"/>
          <w:szCs w:val="19"/>
        </w:rPr>
        <w:t>поставщика</w:t>
      </w:r>
      <w:r w:rsidRPr="009B021D">
        <w:rPr>
          <w:sz w:val="19"/>
          <w:szCs w:val="19"/>
        </w:rPr>
        <w:t xml:space="preserve">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054768">
        <w:rPr>
          <w:rFonts w:ascii="Times New Roman" w:hAnsi="Times New Roman" w:cs="Times New Roman"/>
          <w:sz w:val="19"/>
          <w:szCs w:val="19"/>
        </w:rPr>
        <w:t>реагентов для гематологического анализатора</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054768">
        <w:rPr>
          <w:sz w:val="19"/>
          <w:szCs w:val="19"/>
        </w:rPr>
        <w:t>30.11</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054768" w:rsidRDefault="00054768" w:rsidP="00E94A4D">
      <w:pPr>
        <w:jc w:val="right"/>
        <w:rPr>
          <w:sz w:val="20"/>
          <w:szCs w:val="20"/>
        </w:rPr>
      </w:pPr>
    </w:p>
    <w:p w:rsidR="00054768" w:rsidRDefault="00054768" w:rsidP="00E94A4D">
      <w:pPr>
        <w:jc w:val="right"/>
        <w:rPr>
          <w:sz w:val="20"/>
          <w:szCs w:val="20"/>
        </w:rPr>
      </w:pPr>
    </w:p>
    <w:p w:rsidR="00054768" w:rsidRDefault="00054768"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054768">
        <w:rPr>
          <w:sz w:val="20"/>
          <w:szCs w:val="20"/>
        </w:rPr>
        <w:t>226-24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9566F" w:rsidRPr="00AD1EF8" w:rsidRDefault="0079566F" w:rsidP="00E41F67">
      <w:pPr>
        <w:tabs>
          <w:tab w:val="left" w:pos="851"/>
        </w:tabs>
        <w:ind w:firstLine="567"/>
        <w:jc w:val="both"/>
        <w:rPr>
          <w:b/>
          <w:bCs/>
          <w:sz w:val="20"/>
          <w:szCs w:val="18"/>
        </w:rPr>
      </w:pPr>
      <w:r w:rsidRPr="00AD1EF8">
        <w:rPr>
          <w:b/>
          <w:bCs/>
          <w:sz w:val="20"/>
          <w:szCs w:val="18"/>
        </w:rPr>
        <w:t>Прочие условия:</w:t>
      </w:r>
    </w:p>
    <w:p w:rsidR="0079566F"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79566F" w:rsidRPr="00B80FBA"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054768">
        <w:rPr>
          <w:b/>
          <w:kern w:val="32"/>
          <w:sz w:val="20"/>
          <w:szCs w:val="20"/>
        </w:rPr>
        <w:t>реагентов для гематологического анализатора</w:t>
      </w:r>
      <w:r w:rsidR="00FB1F58">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054768">
        <w:rPr>
          <w:b/>
          <w:kern w:val="32"/>
          <w:sz w:val="20"/>
          <w:szCs w:val="20"/>
        </w:rPr>
        <w:t>226-24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054768">
        <w:rPr>
          <w:bCs/>
          <w:kern w:val="32"/>
          <w:sz w:val="20"/>
          <w:szCs w:val="20"/>
        </w:rPr>
        <w:t>реагентов для гематологического анализатора</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054768">
        <w:rPr>
          <w:bCs/>
          <w:kern w:val="32"/>
          <w:sz w:val="20"/>
          <w:szCs w:val="20"/>
        </w:rPr>
        <w:t>реагентов для гематологического анализатора</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58" w:rsidRDefault="00FB1F58" w:rsidP="00ED57EB">
      <w:r>
        <w:separator/>
      </w:r>
    </w:p>
  </w:endnote>
  <w:endnote w:type="continuationSeparator" w:id="0">
    <w:p w:rsidR="00FB1F58" w:rsidRDefault="00FB1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B1F58" w:rsidRDefault="00FB1F58">
        <w:pPr>
          <w:pStyle w:val="af7"/>
          <w:jc w:val="right"/>
        </w:pPr>
        <w:r>
          <w:fldChar w:fldCharType="begin"/>
        </w:r>
        <w:r>
          <w:instrText xml:space="preserve"> PAGE   \* MERGEFORMAT </w:instrText>
        </w:r>
        <w:r>
          <w:fldChar w:fldCharType="separate"/>
        </w:r>
        <w:r w:rsidR="00072FFF">
          <w:rPr>
            <w:noProof/>
          </w:rPr>
          <w:t>18</w:t>
        </w:r>
        <w:r>
          <w:rPr>
            <w:noProof/>
          </w:rPr>
          <w:fldChar w:fldCharType="end"/>
        </w:r>
      </w:p>
    </w:sdtContent>
  </w:sdt>
  <w:p w:rsidR="00FB1F58" w:rsidRDefault="00FB1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58" w:rsidRDefault="00FB1F58" w:rsidP="00ED57EB">
      <w:r>
        <w:separator/>
      </w:r>
    </w:p>
  </w:footnote>
  <w:footnote w:type="continuationSeparator" w:id="0">
    <w:p w:rsidR="00FB1F58" w:rsidRDefault="00FB1F58" w:rsidP="00ED57EB">
      <w:r>
        <w:continuationSeparator/>
      </w:r>
    </w:p>
  </w:footnote>
  <w:footnote w:id="1">
    <w:p w:rsidR="00FB1F58" w:rsidRPr="000966CA" w:rsidRDefault="00FB1F5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4768"/>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2FFF"/>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566F"/>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2E4"/>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4B03"/>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290"/>
    <w:rsid w:val="00C65D5A"/>
    <w:rsid w:val="00C66827"/>
    <w:rsid w:val="00C709C9"/>
    <w:rsid w:val="00C70ED2"/>
    <w:rsid w:val="00C718AB"/>
    <w:rsid w:val="00C73615"/>
    <w:rsid w:val="00C74AAE"/>
    <w:rsid w:val="00C7523A"/>
    <w:rsid w:val="00C7537F"/>
    <w:rsid w:val="00C75BBA"/>
    <w:rsid w:val="00C7641E"/>
    <w:rsid w:val="00C80BD4"/>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1F67"/>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6A28"/>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37166175">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B4AF-9B13-478C-870F-84783F2C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25</Pages>
  <Words>11610</Words>
  <Characters>84572</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95991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225</cp:revision>
  <cp:lastPrinted>2024-10-16T07:48:00Z</cp:lastPrinted>
  <dcterms:created xsi:type="dcterms:W3CDTF">2022-11-17T07:10:00Z</dcterms:created>
  <dcterms:modified xsi:type="dcterms:W3CDTF">2024-11-25T06:56:00Z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