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490214">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19492E">
        <w:rPr>
          <w:b/>
          <w:kern w:val="32"/>
          <w:sz w:val="28"/>
          <w:szCs w:val="28"/>
        </w:rPr>
        <w:t>197-22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9492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490214">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9492E" w:rsidP="007B309E">
            <w:pPr>
              <w:autoSpaceDE w:val="0"/>
              <w:autoSpaceDN w:val="0"/>
              <w:adjustRightInd w:val="0"/>
              <w:rPr>
                <w:sz w:val="20"/>
                <w:szCs w:val="20"/>
              </w:rPr>
            </w:pPr>
            <w:r>
              <w:rPr>
                <w:sz w:val="20"/>
                <w:szCs w:val="20"/>
              </w:rPr>
              <w:t>513</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49021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490214">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490214">
            <w:pPr>
              <w:jc w:val="both"/>
              <w:rPr>
                <w:sz w:val="20"/>
                <w:szCs w:val="20"/>
              </w:rPr>
            </w:pPr>
            <w:r w:rsidRPr="00FE2446">
              <w:rPr>
                <w:sz w:val="20"/>
                <w:szCs w:val="20"/>
              </w:rPr>
              <w:t>г. Иркутск</w:t>
            </w:r>
            <w:r w:rsidR="00490214">
              <w:rPr>
                <w:sz w:val="20"/>
                <w:szCs w:val="20"/>
              </w:rPr>
              <w:t xml:space="preserve">,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208</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90214" w:rsidP="00490214">
            <w:pPr>
              <w:tabs>
                <w:tab w:val="left" w:pos="6022"/>
              </w:tabs>
              <w:ind w:right="72"/>
              <w:rPr>
                <w:sz w:val="20"/>
                <w:szCs w:val="20"/>
              </w:rPr>
            </w:pPr>
            <w:r>
              <w:rPr>
                <w:sz w:val="20"/>
                <w:szCs w:val="20"/>
              </w:rPr>
              <w:t>1 634 318,00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шестьсот тридцать  четыре тысячи триста восемнадцать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9492E">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9492E">
              <w:rPr>
                <w:b/>
                <w:sz w:val="20"/>
                <w:szCs w:val="20"/>
              </w:rPr>
              <w:t>03</w:t>
            </w:r>
            <w:r w:rsidRPr="008024A7">
              <w:rPr>
                <w:b/>
                <w:sz w:val="20"/>
                <w:szCs w:val="20"/>
              </w:rPr>
              <w:t>»</w:t>
            </w:r>
            <w:r w:rsidR="00BB2CB6" w:rsidRPr="008024A7">
              <w:rPr>
                <w:b/>
                <w:sz w:val="20"/>
                <w:szCs w:val="20"/>
              </w:rPr>
              <w:t xml:space="preserve"> </w:t>
            </w:r>
            <w:r w:rsidR="0019492E">
              <w:rPr>
                <w:b/>
                <w:sz w:val="20"/>
                <w:szCs w:val="20"/>
              </w:rPr>
              <w:t>октября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19492E">
              <w:rPr>
                <w:b/>
                <w:sz w:val="20"/>
                <w:szCs w:val="20"/>
              </w:rPr>
              <w:t>11</w:t>
            </w:r>
            <w:r w:rsidRPr="00227C34">
              <w:rPr>
                <w:b/>
                <w:sz w:val="20"/>
                <w:szCs w:val="20"/>
              </w:rPr>
              <w:t xml:space="preserve">» </w:t>
            </w:r>
            <w:r w:rsidR="0019492E">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021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19492E">
              <w:rPr>
                <w:sz w:val="20"/>
                <w:szCs w:val="20"/>
              </w:rPr>
              <w:t>03</w:t>
            </w:r>
            <w:r w:rsidRPr="008024A7">
              <w:rPr>
                <w:sz w:val="20"/>
                <w:szCs w:val="20"/>
              </w:rPr>
              <w:t xml:space="preserve">» </w:t>
            </w:r>
            <w:r w:rsidR="0019492E">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9492E">
            <w:pPr>
              <w:jc w:val="both"/>
              <w:rPr>
                <w:sz w:val="20"/>
                <w:szCs w:val="20"/>
              </w:rPr>
            </w:pPr>
            <w:r w:rsidRPr="00227C34">
              <w:rPr>
                <w:bCs/>
                <w:sz w:val="20"/>
                <w:szCs w:val="20"/>
              </w:rPr>
              <w:t>«</w:t>
            </w:r>
            <w:r w:rsidR="0019492E">
              <w:rPr>
                <w:bCs/>
                <w:sz w:val="20"/>
                <w:szCs w:val="20"/>
              </w:rPr>
              <w:t>11</w:t>
            </w:r>
            <w:r w:rsidRPr="00227C34">
              <w:rPr>
                <w:bCs/>
                <w:sz w:val="20"/>
                <w:szCs w:val="20"/>
              </w:rPr>
              <w:t xml:space="preserve">» </w:t>
            </w:r>
            <w:r w:rsidR="0019492E">
              <w:rPr>
                <w:bCs/>
                <w:sz w:val="20"/>
                <w:szCs w:val="20"/>
              </w:rPr>
              <w:t>октября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62640" w:rsidRDefault="00262640" w:rsidP="0026264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62640" w:rsidRDefault="00262640" w:rsidP="00262640">
            <w:pPr>
              <w:autoSpaceDE w:val="0"/>
              <w:autoSpaceDN w:val="0"/>
              <w:adjustRightInd w:val="0"/>
              <w:ind w:left="540"/>
              <w:jc w:val="both"/>
              <w:rPr>
                <w:i/>
                <w:sz w:val="20"/>
                <w:szCs w:val="20"/>
              </w:rPr>
            </w:pPr>
          </w:p>
          <w:p w:rsidR="00262640" w:rsidRDefault="00262640" w:rsidP="0026264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62640" w:rsidP="0026264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62640" w:rsidP="00DA1FB1">
            <w:pPr>
              <w:autoSpaceDE w:val="0"/>
              <w:autoSpaceDN w:val="0"/>
              <w:adjustRightInd w:val="0"/>
              <w:jc w:val="both"/>
              <w:outlineLvl w:val="1"/>
              <w:rPr>
                <w:sz w:val="20"/>
                <w:szCs w:val="20"/>
              </w:rPr>
            </w:pPr>
            <w:r>
              <w:rPr>
                <w:sz w:val="20"/>
                <w:szCs w:val="20"/>
              </w:rPr>
              <w:t>49 029,54</w:t>
            </w:r>
            <w:r w:rsidR="00DA1FB1" w:rsidRPr="008024A7">
              <w:rPr>
                <w:sz w:val="20"/>
                <w:szCs w:val="20"/>
              </w:rPr>
              <w:t xml:space="preserve"> руб. (</w:t>
            </w:r>
            <w:r>
              <w:rPr>
                <w:sz w:val="20"/>
                <w:szCs w:val="20"/>
              </w:rPr>
              <w:t>сорок девять тысяч двадцать девять рублей пятьдесят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0118BF" w:rsidRPr="000118BF" w:rsidRDefault="000118BF" w:rsidP="000118BF">
            <w:pPr>
              <w:shd w:val="clear" w:color="auto" w:fill="FFFFFF"/>
              <w:tabs>
                <w:tab w:val="left" w:pos="1701"/>
                <w:tab w:val="left" w:pos="2127"/>
              </w:tabs>
              <w:jc w:val="both"/>
              <w:rPr>
                <w:sz w:val="20"/>
                <w:szCs w:val="20"/>
              </w:rPr>
            </w:pPr>
          </w:p>
          <w:p w:rsidR="000118BF" w:rsidRPr="000118BF" w:rsidRDefault="000118BF" w:rsidP="000118BF">
            <w:pPr>
              <w:pStyle w:val="ad"/>
              <w:shd w:val="clear" w:color="auto" w:fill="FFFFFF"/>
              <w:tabs>
                <w:tab w:val="left" w:pos="1701"/>
                <w:tab w:val="left" w:pos="2127"/>
              </w:tabs>
              <w:spacing w:after="0" w:line="240" w:lineRule="auto"/>
              <w:ind w:left="34"/>
              <w:jc w:val="both"/>
              <w:rPr>
                <w:rFonts w:ascii="Times New Roman" w:hAnsi="Times New Roman" w:cs="Times New Roman"/>
                <w:b/>
                <w:sz w:val="20"/>
                <w:szCs w:val="20"/>
              </w:rPr>
            </w:pPr>
            <w:r w:rsidRPr="000118BF">
              <w:rPr>
                <w:rFonts w:ascii="Times New Roman" w:hAnsi="Times New Roman" w:cs="Times New Roman"/>
                <w:b/>
                <w:sz w:val="20"/>
                <w:szCs w:val="20"/>
              </w:rPr>
              <w:t>Исполнение договора может обеспечиваться:</w:t>
            </w:r>
          </w:p>
          <w:p w:rsidR="000118BF" w:rsidRPr="000118BF" w:rsidRDefault="000118BF" w:rsidP="000118BF">
            <w:pPr>
              <w:pStyle w:val="ad"/>
              <w:numPr>
                <w:ilvl w:val="0"/>
                <w:numId w:val="9"/>
              </w:numPr>
              <w:shd w:val="clear" w:color="auto" w:fill="FFFFFF"/>
              <w:tabs>
                <w:tab w:val="left" w:pos="1701"/>
                <w:tab w:val="left" w:pos="2127"/>
              </w:tabs>
              <w:spacing w:after="0" w:line="240" w:lineRule="auto"/>
              <w:ind w:left="34" w:firstLine="0"/>
              <w:jc w:val="both"/>
              <w:rPr>
                <w:rFonts w:ascii="Times New Roman" w:hAnsi="Times New Roman" w:cs="Times New Roman"/>
                <w:b/>
                <w:sz w:val="20"/>
                <w:szCs w:val="20"/>
              </w:rPr>
            </w:pPr>
            <w:r w:rsidRPr="000118BF">
              <w:rPr>
                <w:rFonts w:ascii="Times New Roman" w:hAnsi="Times New Roman" w:cs="Times New Roman"/>
                <w:b/>
                <w:sz w:val="20"/>
                <w:szCs w:val="20"/>
              </w:rPr>
              <w:t>внесением денежных средств:</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Реквизиты для перечисления обеспечения исполнения договора: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ИНН 3810009342    </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КПП 381001001</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Минфин Иркутской области (ОГАУЗ «Иркутская городская клиническая больница № 8», л/с 80303060207)</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Казначейский счет 03224643250000003400</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Банковский счет 40102810145370000026</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Наименование банка: Отделение Иркутск//УФК по Иркутской области, г. Иркутск</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БИК 012520101</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КПС 0000000000000000510 </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КВФО 3 </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Код субсидии 803093000 </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Отраслевой код 00000000000000000</w:t>
            </w:r>
          </w:p>
          <w:p w:rsidR="000118BF" w:rsidRPr="000118BF" w:rsidRDefault="000118BF" w:rsidP="000118BF">
            <w:pPr>
              <w:pStyle w:val="ad"/>
              <w:numPr>
                <w:ilvl w:val="0"/>
                <w:numId w:val="9"/>
              </w:numPr>
              <w:shd w:val="clear" w:color="auto" w:fill="FFFFFF"/>
              <w:tabs>
                <w:tab w:val="left" w:pos="1701"/>
                <w:tab w:val="left" w:pos="2127"/>
              </w:tabs>
              <w:spacing w:after="0" w:line="240" w:lineRule="auto"/>
              <w:ind w:left="34" w:firstLine="0"/>
              <w:jc w:val="both"/>
              <w:rPr>
                <w:rFonts w:ascii="Times New Roman" w:hAnsi="Times New Roman" w:cs="Times New Roman"/>
                <w:b/>
                <w:sz w:val="20"/>
                <w:szCs w:val="20"/>
              </w:rPr>
            </w:pPr>
            <w:r w:rsidRPr="000118BF">
              <w:rPr>
                <w:rFonts w:ascii="Times New Roman" w:hAnsi="Times New Roman" w:cs="Times New Roman"/>
                <w:b/>
                <w:sz w:val="20"/>
                <w:szCs w:val="20"/>
              </w:rPr>
              <w:t>предоставлением независимой гарантии.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0118BF">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1)</w:t>
            </w:r>
            <w:r>
              <w:rPr>
                <w:sz w:val="20"/>
                <w:szCs w:val="20"/>
              </w:rPr>
              <w:t xml:space="preserve"> </w:t>
            </w:r>
            <w:r w:rsidRPr="000118BF">
              <w:rPr>
                <w:sz w:val="20"/>
                <w:szCs w:val="20"/>
              </w:rPr>
              <w:t>сумму независимой гарантии, подлежащую уплате гарантом Заказчику в случае ненадлежащего исполнения обязательств принципалом;</w:t>
            </w:r>
          </w:p>
          <w:p w:rsidR="000118BF" w:rsidRPr="000118BF" w:rsidRDefault="000118BF" w:rsidP="000118BF">
            <w:pPr>
              <w:shd w:val="clear" w:color="auto" w:fill="FFFFFF"/>
              <w:tabs>
                <w:tab w:val="left" w:pos="1701"/>
                <w:tab w:val="left" w:pos="2127"/>
              </w:tabs>
              <w:jc w:val="both"/>
              <w:rPr>
                <w:sz w:val="20"/>
                <w:szCs w:val="20"/>
              </w:rPr>
            </w:pPr>
            <w:r>
              <w:rPr>
                <w:sz w:val="20"/>
                <w:szCs w:val="20"/>
              </w:rPr>
              <w:t xml:space="preserve">2) </w:t>
            </w:r>
            <w:r w:rsidRPr="000118BF">
              <w:rPr>
                <w:sz w:val="20"/>
                <w:szCs w:val="20"/>
              </w:rPr>
              <w:t>перечень обязательств принципала, надлежащее исполнение которых обеспечивается независимой гарантией;</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4)</w:t>
            </w:r>
            <w:r>
              <w:rPr>
                <w:sz w:val="20"/>
                <w:szCs w:val="20"/>
              </w:rPr>
              <w:t xml:space="preserve"> </w:t>
            </w:r>
            <w:r w:rsidRPr="000118BF">
              <w:rPr>
                <w:sz w:val="20"/>
                <w:szCs w:val="20"/>
              </w:rPr>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5)</w:t>
            </w:r>
            <w:r>
              <w:rPr>
                <w:sz w:val="20"/>
                <w:szCs w:val="20"/>
              </w:rPr>
              <w:t xml:space="preserve"> </w:t>
            </w:r>
            <w:r w:rsidRPr="000118BF">
              <w:rPr>
                <w:sz w:val="20"/>
                <w:szCs w:val="20"/>
              </w:rPr>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6)</w:t>
            </w:r>
            <w:r>
              <w:rPr>
                <w:sz w:val="20"/>
                <w:szCs w:val="20"/>
              </w:rPr>
              <w:t xml:space="preserve"> </w:t>
            </w:r>
            <w:r w:rsidRPr="000118BF">
              <w:rPr>
                <w:sz w:val="20"/>
                <w:szCs w:val="20"/>
              </w:rPr>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7)</w:t>
            </w:r>
            <w:r>
              <w:rPr>
                <w:sz w:val="20"/>
                <w:szCs w:val="20"/>
              </w:rPr>
              <w:t xml:space="preserve"> </w:t>
            </w:r>
            <w:r w:rsidRPr="000118BF">
              <w:rPr>
                <w:sz w:val="20"/>
                <w:szCs w:val="20"/>
              </w:rPr>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8)</w:t>
            </w:r>
            <w:r>
              <w:rPr>
                <w:sz w:val="20"/>
                <w:szCs w:val="20"/>
              </w:rPr>
              <w:t xml:space="preserve"> </w:t>
            </w:r>
            <w:r w:rsidRPr="000118BF">
              <w:rPr>
                <w:sz w:val="20"/>
                <w:szCs w:val="20"/>
              </w:rPr>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9)</w:t>
            </w:r>
            <w:r>
              <w:rPr>
                <w:sz w:val="20"/>
                <w:szCs w:val="20"/>
              </w:rPr>
              <w:t xml:space="preserve"> </w:t>
            </w:r>
            <w:r w:rsidRPr="000118BF">
              <w:rPr>
                <w:sz w:val="20"/>
                <w:szCs w:val="20"/>
              </w:rPr>
              <w:t>условие о том, что расходы, возникающие в связи с перечислением денежных средств гарантом по независимой гарантии, несет гарант;</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10)</w:t>
            </w:r>
            <w:r>
              <w:rPr>
                <w:sz w:val="20"/>
                <w:szCs w:val="20"/>
              </w:rPr>
              <w:t xml:space="preserve"> </w:t>
            </w:r>
            <w:r w:rsidRPr="000118BF">
              <w:rPr>
                <w:sz w:val="20"/>
                <w:szCs w:val="20"/>
              </w:rPr>
              <w:t>перечень документов, которые Заказчик должен предоставить гаранту вместе с требованием уплатить денежные средства по независимой гарантии: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а)</w:t>
            </w:r>
            <w:r>
              <w:rPr>
                <w:sz w:val="20"/>
                <w:szCs w:val="20"/>
              </w:rPr>
              <w:t xml:space="preserve"> </w:t>
            </w:r>
            <w:r w:rsidRPr="000118BF">
              <w:rPr>
                <w:sz w:val="20"/>
                <w:szCs w:val="20"/>
              </w:rPr>
              <w:t>расчет суммы, включаемой в требование по независимой гарантии;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б)</w:t>
            </w:r>
            <w:r>
              <w:rPr>
                <w:sz w:val="20"/>
                <w:szCs w:val="20"/>
              </w:rPr>
              <w:t xml:space="preserve"> </w:t>
            </w:r>
            <w:r w:rsidRPr="000118BF">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в)</w:t>
            </w:r>
            <w:r>
              <w:rPr>
                <w:sz w:val="20"/>
                <w:szCs w:val="20"/>
              </w:rPr>
              <w:t xml:space="preserve"> </w:t>
            </w:r>
            <w:r w:rsidRPr="000118BF">
              <w:rPr>
                <w:sz w:val="20"/>
                <w:szCs w:val="20"/>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11)</w:t>
            </w:r>
            <w:r>
              <w:rPr>
                <w:sz w:val="20"/>
                <w:szCs w:val="20"/>
              </w:rPr>
              <w:t xml:space="preserve"> </w:t>
            </w:r>
            <w:r w:rsidRPr="000118BF">
              <w:rPr>
                <w:sz w:val="20"/>
                <w:szCs w:val="20"/>
              </w:rPr>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lastRenderedPageBreak/>
              <w:t xml:space="preserve">    Недопустимо включение в независимой гарантию:</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1)</w:t>
            </w:r>
            <w:r>
              <w:rPr>
                <w:sz w:val="20"/>
                <w:szCs w:val="20"/>
              </w:rPr>
              <w:t xml:space="preserve"> </w:t>
            </w:r>
            <w:r w:rsidRPr="000118BF">
              <w:rPr>
                <w:sz w:val="20"/>
                <w:szCs w:val="20"/>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0118BF">
              <w:rPr>
                <w:sz w:val="20"/>
                <w:szCs w:val="20"/>
              </w:rPr>
              <w:t>непредоставления</w:t>
            </w:r>
            <w:proofErr w:type="spellEnd"/>
            <w:r w:rsidRPr="000118BF">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2)</w:t>
            </w:r>
            <w:r>
              <w:rPr>
                <w:sz w:val="20"/>
                <w:szCs w:val="20"/>
              </w:rPr>
              <w:t xml:space="preserve"> </w:t>
            </w:r>
            <w:r w:rsidRPr="000118BF">
              <w:rPr>
                <w:sz w:val="20"/>
                <w:szCs w:val="20"/>
              </w:rPr>
              <w:t>требований о предоставлении Заказчиком гаранту отчета об исполнении договора;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 xml:space="preserve">В случае </w:t>
            </w:r>
            <w:proofErr w:type="spellStart"/>
            <w:r w:rsidRPr="000118BF">
              <w:rPr>
                <w:sz w:val="20"/>
                <w:szCs w:val="20"/>
              </w:rPr>
              <w:t>непредоставления</w:t>
            </w:r>
            <w:proofErr w:type="spellEnd"/>
            <w:r w:rsidRPr="000118BF">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118BF" w:rsidRPr="000118BF" w:rsidRDefault="000118BF" w:rsidP="000118BF">
            <w:pPr>
              <w:shd w:val="clear" w:color="auto" w:fill="FFFFFF"/>
              <w:tabs>
                <w:tab w:val="left" w:pos="1701"/>
                <w:tab w:val="left" w:pos="2127"/>
              </w:tabs>
              <w:jc w:val="both"/>
              <w:rPr>
                <w:sz w:val="20"/>
                <w:szCs w:val="20"/>
              </w:rPr>
            </w:pPr>
            <w:r w:rsidRPr="000118B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0118BF" w:rsidP="000118BF">
            <w:pPr>
              <w:shd w:val="clear" w:color="auto" w:fill="FFFFFF"/>
              <w:tabs>
                <w:tab w:val="left" w:pos="1701"/>
                <w:tab w:val="left" w:pos="2127"/>
              </w:tabs>
              <w:ind w:firstLine="176"/>
              <w:jc w:val="both"/>
              <w:rPr>
                <w:sz w:val="20"/>
                <w:szCs w:val="20"/>
              </w:rPr>
            </w:pPr>
            <w:r w:rsidRPr="000118B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6264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262640">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62640">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62640">
              <w:rPr>
                <w:sz w:val="20"/>
                <w:szCs w:val="20"/>
              </w:rPr>
              <w:t>7</w:t>
            </w:r>
            <w:r w:rsidRPr="00FE2446">
              <w:rPr>
                <w:sz w:val="20"/>
                <w:szCs w:val="20"/>
              </w:rPr>
              <w:t xml:space="preserve"> (</w:t>
            </w:r>
            <w:r w:rsidR="00262640">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0118BF">
            <w:pPr>
              <w:jc w:val="both"/>
              <w:rPr>
                <w:sz w:val="20"/>
                <w:szCs w:val="20"/>
              </w:rPr>
            </w:pPr>
            <w:r w:rsidRPr="00227C34">
              <w:rPr>
                <w:sz w:val="20"/>
                <w:szCs w:val="20"/>
              </w:rPr>
              <w:t>«</w:t>
            </w:r>
            <w:r w:rsidR="000118BF">
              <w:rPr>
                <w:sz w:val="20"/>
                <w:szCs w:val="20"/>
              </w:rPr>
              <w:t>10</w:t>
            </w:r>
            <w:r w:rsidR="00487F7E" w:rsidRPr="00227C34">
              <w:rPr>
                <w:sz w:val="20"/>
                <w:szCs w:val="20"/>
              </w:rPr>
              <w:t xml:space="preserve">» </w:t>
            </w:r>
            <w:r w:rsidR="000118BF">
              <w:rPr>
                <w:sz w:val="20"/>
                <w:szCs w:val="20"/>
              </w:rPr>
              <w:t>октября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0118BF">
            <w:pPr>
              <w:jc w:val="both"/>
              <w:rPr>
                <w:b/>
                <w:sz w:val="20"/>
                <w:szCs w:val="20"/>
              </w:rPr>
            </w:pPr>
            <w:r w:rsidRPr="00227C34">
              <w:rPr>
                <w:b/>
                <w:sz w:val="20"/>
                <w:szCs w:val="20"/>
              </w:rPr>
              <w:lastRenderedPageBreak/>
              <w:t>«</w:t>
            </w:r>
            <w:r w:rsidR="000118BF">
              <w:rPr>
                <w:b/>
                <w:sz w:val="20"/>
                <w:szCs w:val="20"/>
              </w:rPr>
              <w:t>11</w:t>
            </w:r>
            <w:r w:rsidRPr="00227C34">
              <w:rPr>
                <w:b/>
                <w:sz w:val="20"/>
                <w:szCs w:val="20"/>
              </w:rPr>
              <w:t xml:space="preserve">» </w:t>
            </w:r>
            <w:r w:rsidR="000118BF">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0118BF" w:rsidRDefault="000118B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490214">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9492E">
        <w:rPr>
          <w:b/>
          <w:kern w:val="32"/>
          <w:sz w:val="22"/>
          <w:szCs w:val="22"/>
        </w:rPr>
        <w:t>197-22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90214">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rsidP="00A852B9">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FC5CA5" w:rsidRPr="00FC5CA5" w:rsidRDefault="00FC5CA5" w:rsidP="00FC5CA5">
            <w:pPr>
              <w:rPr>
                <w:sz w:val="20"/>
                <w:szCs w:val="20"/>
                <w:lang w:eastAsia="en-US"/>
              </w:rPr>
            </w:pPr>
            <w:r w:rsidRPr="00FC5CA5">
              <w:rPr>
                <w:sz w:val="20"/>
                <w:szCs w:val="20"/>
                <w:lang w:eastAsia="en-US"/>
              </w:rPr>
              <w:t>Перчатки стерильные</w:t>
            </w:r>
          </w:p>
          <w:p w:rsidR="00FC5CA5" w:rsidRPr="00FC5CA5" w:rsidRDefault="00FC5CA5" w:rsidP="00FC5CA5">
            <w:pPr>
              <w:rPr>
                <w:sz w:val="20"/>
                <w:szCs w:val="20"/>
                <w:lang w:eastAsia="en-US"/>
              </w:rPr>
            </w:pPr>
            <w:r w:rsidRPr="00FC5CA5">
              <w:rPr>
                <w:sz w:val="20"/>
                <w:szCs w:val="20"/>
                <w:lang w:eastAsia="en-US"/>
              </w:rPr>
              <w:t>смотровые</w:t>
            </w:r>
          </w:p>
          <w:p w:rsidR="00FC5CA5" w:rsidRPr="00FC5CA5" w:rsidRDefault="00FC5CA5" w:rsidP="00FC5CA5">
            <w:pPr>
              <w:rPr>
                <w:sz w:val="20"/>
                <w:szCs w:val="20"/>
                <w:lang w:eastAsia="en-US"/>
              </w:rPr>
            </w:pPr>
            <w:r w:rsidRPr="00FC5CA5">
              <w:rPr>
                <w:sz w:val="20"/>
                <w:szCs w:val="20"/>
                <w:lang w:eastAsia="en-US"/>
              </w:rPr>
              <w:t>(диагностические)</w:t>
            </w:r>
          </w:p>
          <w:p w:rsidR="00FC5CA5" w:rsidRPr="00FC5CA5" w:rsidRDefault="00FC5CA5" w:rsidP="00FC5CA5">
            <w:pPr>
              <w:rPr>
                <w:sz w:val="20"/>
                <w:szCs w:val="20"/>
                <w:lang w:eastAsia="en-US"/>
              </w:rPr>
            </w:pPr>
            <w:r w:rsidRPr="00FC5CA5">
              <w:rPr>
                <w:sz w:val="20"/>
                <w:szCs w:val="20"/>
                <w:lang w:eastAsia="en-US"/>
              </w:rPr>
              <w:t>латексные</w:t>
            </w:r>
          </w:p>
          <w:p w:rsidR="00FC5CA5" w:rsidRPr="00FC5CA5" w:rsidRDefault="00FC5CA5" w:rsidP="00FC5CA5">
            <w:pPr>
              <w:rPr>
                <w:sz w:val="20"/>
                <w:szCs w:val="20"/>
                <w:lang w:eastAsia="en-US"/>
              </w:rPr>
            </w:pPr>
            <w:r w:rsidRPr="00FC5CA5">
              <w:rPr>
                <w:sz w:val="20"/>
                <w:szCs w:val="20"/>
                <w:lang w:eastAsia="en-US"/>
              </w:rPr>
              <w:t>текстурированные</w:t>
            </w:r>
          </w:p>
          <w:p w:rsidR="00FC5CA5" w:rsidRPr="00FC5CA5" w:rsidRDefault="00FC5CA5" w:rsidP="00FC5CA5">
            <w:pPr>
              <w:rPr>
                <w:sz w:val="20"/>
                <w:szCs w:val="20"/>
                <w:lang w:eastAsia="en-US"/>
              </w:rPr>
            </w:pPr>
            <w:proofErr w:type="spellStart"/>
            <w:r w:rsidRPr="00FC5CA5">
              <w:rPr>
                <w:sz w:val="20"/>
                <w:szCs w:val="20"/>
                <w:lang w:eastAsia="en-US"/>
              </w:rPr>
              <w:t>неопудренные</w:t>
            </w:r>
            <w:proofErr w:type="spellEnd"/>
          </w:p>
          <w:p w:rsidR="00FC5CA5" w:rsidRPr="00FC5CA5" w:rsidRDefault="00FC5CA5" w:rsidP="00FC5CA5">
            <w:pPr>
              <w:rPr>
                <w:sz w:val="20"/>
                <w:szCs w:val="20"/>
                <w:lang w:eastAsia="en-US"/>
              </w:rPr>
            </w:pPr>
            <w:r w:rsidRPr="00FC5CA5">
              <w:rPr>
                <w:sz w:val="20"/>
                <w:szCs w:val="20"/>
                <w:lang w:eastAsia="en-US"/>
              </w:rPr>
              <w:t>одноразовые с</w:t>
            </w:r>
          </w:p>
          <w:p w:rsidR="00FC5CA5" w:rsidRPr="00FC5CA5" w:rsidRDefault="00FC5CA5" w:rsidP="00FC5CA5">
            <w:pPr>
              <w:rPr>
                <w:sz w:val="20"/>
                <w:szCs w:val="20"/>
                <w:lang w:eastAsia="en-US"/>
              </w:rPr>
            </w:pPr>
            <w:r w:rsidRPr="00FC5CA5">
              <w:rPr>
                <w:sz w:val="20"/>
                <w:szCs w:val="20"/>
                <w:lang w:eastAsia="en-US"/>
              </w:rPr>
              <w:t>внутренним</w:t>
            </w:r>
          </w:p>
          <w:p w:rsidR="00FC5CA5" w:rsidRPr="00FC5CA5" w:rsidRDefault="00FC5CA5" w:rsidP="00FC5CA5">
            <w:pPr>
              <w:rPr>
                <w:sz w:val="20"/>
                <w:szCs w:val="20"/>
                <w:lang w:eastAsia="en-US"/>
              </w:rPr>
            </w:pPr>
            <w:r w:rsidRPr="00FC5CA5">
              <w:rPr>
                <w:sz w:val="20"/>
                <w:szCs w:val="20"/>
                <w:lang w:eastAsia="en-US"/>
              </w:rPr>
              <w:t>синтетическим</w:t>
            </w:r>
          </w:p>
          <w:p w:rsidR="00A04079" w:rsidRPr="000E3A4D" w:rsidRDefault="00FC5CA5" w:rsidP="00FC5CA5">
            <w:pPr>
              <w:pStyle w:val="western"/>
              <w:spacing w:before="0" w:beforeAutospacing="0" w:after="0" w:afterAutospacing="0"/>
              <w:rPr>
                <w:sz w:val="20"/>
                <w:szCs w:val="20"/>
                <w:lang w:eastAsia="en-US"/>
              </w:rPr>
            </w:pPr>
            <w:r w:rsidRPr="00FC5CA5">
              <w:rPr>
                <w:sz w:val="20"/>
                <w:szCs w:val="20"/>
                <w:lang w:eastAsia="en-US"/>
              </w:rPr>
              <w:t>покрытием</w:t>
            </w:r>
          </w:p>
        </w:tc>
        <w:tc>
          <w:tcPr>
            <w:tcW w:w="4962" w:type="dxa"/>
            <w:tcBorders>
              <w:top w:val="single" w:sz="4" w:space="0" w:color="auto"/>
              <w:left w:val="single" w:sz="4" w:space="0" w:color="auto"/>
              <w:bottom w:val="single" w:sz="4" w:space="0" w:color="auto"/>
              <w:right w:val="single" w:sz="4" w:space="0" w:color="auto"/>
            </w:tcBorders>
            <w:hideMark/>
          </w:tcPr>
          <w:p w:rsidR="00A04079" w:rsidRPr="00A04079" w:rsidRDefault="00A04079" w:rsidP="00A852B9">
            <w:pPr>
              <w:rPr>
                <w:sz w:val="20"/>
                <w:szCs w:val="20"/>
                <w:lang w:eastAsia="en-US"/>
              </w:rPr>
            </w:pPr>
            <w:r w:rsidRPr="00A04079">
              <w:rPr>
                <w:sz w:val="20"/>
                <w:szCs w:val="20"/>
                <w:lang w:eastAsia="en-US"/>
              </w:rPr>
              <w:t>Перчатки (диагностические) латексные текстурированные</w:t>
            </w:r>
            <w:r w:rsidR="000E3A4D">
              <w:rPr>
                <w:sz w:val="20"/>
                <w:szCs w:val="20"/>
                <w:lang w:eastAsia="en-US"/>
              </w:rPr>
              <w:t xml:space="preserve"> </w:t>
            </w:r>
            <w:proofErr w:type="spellStart"/>
            <w:r w:rsidRPr="00A04079">
              <w:rPr>
                <w:sz w:val="20"/>
                <w:szCs w:val="20"/>
                <w:lang w:eastAsia="en-US"/>
              </w:rPr>
              <w:t>неопудренные</w:t>
            </w:r>
            <w:proofErr w:type="spellEnd"/>
            <w:r w:rsidRPr="00A04079">
              <w:rPr>
                <w:sz w:val="20"/>
                <w:szCs w:val="20"/>
                <w:lang w:eastAsia="en-US"/>
              </w:rPr>
              <w:t xml:space="preserve"> одноразовые с внутренним синтетическим покрытием</w:t>
            </w:r>
            <w:r w:rsidR="000E3A4D">
              <w:rPr>
                <w:sz w:val="20"/>
                <w:szCs w:val="20"/>
                <w:lang w:eastAsia="en-US"/>
              </w:rPr>
              <w:t xml:space="preserve"> </w:t>
            </w:r>
            <w:r w:rsidRPr="00A04079">
              <w:rPr>
                <w:sz w:val="20"/>
                <w:szCs w:val="20"/>
                <w:lang w:eastAsia="en-US"/>
              </w:rPr>
              <w:t>для диагностических обследований и терапевтических</w:t>
            </w:r>
          </w:p>
          <w:p w:rsidR="00A04079" w:rsidRPr="00A04079" w:rsidRDefault="00A04079" w:rsidP="00A852B9">
            <w:pPr>
              <w:rPr>
                <w:sz w:val="20"/>
                <w:szCs w:val="20"/>
                <w:lang w:eastAsia="en-US"/>
              </w:rPr>
            </w:pPr>
            <w:r w:rsidRPr="00A04079">
              <w:rPr>
                <w:sz w:val="20"/>
                <w:szCs w:val="20"/>
                <w:lang w:eastAsia="en-US"/>
              </w:rPr>
              <w:t xml:space="preserve">процедур, требующих стерильности, в </w:t>
            </w:r>
            <w:proofErr w:type="spellStart"/>
            <w:r w:rsidRPr="00A04079">
              <w:rPr>
                <w:sz w:val="20"/>
                <w:szCs w:val="20"/>
                <w:lang w:eastAsia="en-US"/>
              </w:rPr>
              <w:t>т.ч</w:t>
            </w:r>
            <w:proofErr w:type="spellEnd"/>
            <w:r w:rsidRPr="00A04079">
              <w:rPr>
                <w:sz w:val="20"/>
                <w:szCs w:val="20"/>
                <w:lang w:eastAsia="en-US"/>
              </w:rPr>
              <w:t xml:space="preserve">. </w:t>
            </w:r>
            <w:r w:rsidR="000E3A4D">
              <w:rPr>
                <w:sz w:val="20"/>
                <w:szCs w:val="20"/>
                <w:lang w:eastAsia="en-US"/>
              </w:rPr>
              <w:t>п</w:t>
            </w:r>
            <w:r w:rsidRPr="00A04079">
              <w:rPr>
                <w:sz w:val="20"/>
                <w:szCs w:val="20"/>
                <w:lang w:eastAsia="en-US"/>
              </w:rPr>
              <w:t>родолжительных.</w:t>
            </w:r>
          </w:p>
          <w:p w:rsidR="00A04079" w:rsidRPr="00A04079" w:rsidRDefault="00A04079" w:rsidP="00A852B9">
            <w:pPr>
              <w:rPr>
                <w:sz w:val="20"/>
                <w:szCs w:val="20"/>
                <w:lang w:eastAsia="en-US"/>
              </w:rPr>
            </w:pPr>
            <w:proofErr w:type="spellStart"/>
            <w:r w:rsidRPr="00A04079">
              <w:rPr>
                <w:sz w:val="20"/>
                <w:szCs w:val="20"/>
                <w:lang w:eastAsia="en-US"/>
              </w:rPr>
              <w:t>Неопудренные</w:t>
            </w:r>
            <w:proofErr w:type="spellEnd"/>
            <w:r w:rsidRPr="00A04079">
              <w:rPr>
                <w:sz w:val="20"/>
                <w:szCs w:val="20"/>
                <w:lang w:eastAsia="en-US"/>
              </w:rPr>
              <w:t xml:space="preserve"> для снижения риска контактного дерматита.</w:t>
            </w:r>
          </w:p>
          <w:p w:rsidR="00A04079" w:rsidRPr="00A04079" w:rsidRDefault="00A04079" w:rsidP="00A852B9">
            <w:pPr>
              <w:rPr>
                <w:sz w:val="20"/>
                <w:szCs w:val="20"/>
                <w:lang w:eastAsia="en-US"/>
              </w:rPr>
            </w:pPr>
            <w:r w:rsidRPr="00A04079">
              <w:rPr>
                <w:sz w:val="20"/>
                <w:szCs w:val="20"/>
                <w:lang w:eastAsia="en-US"/>
              </w:rPr>
              <w:t>Текстурированные для улучшенного захвата инструментов.</w:t>
            </w:r>
          </w:p>
          <w:p w:rsidR="00A04079" w:rsidRPr="00A04079" w:rsidRDefault="00A04079" w:rsidP="00A852B9">
            <w:pPr>
              <w:rPr>
                <w:rFonts w:eastAsiaTheme="minorEastAsia"/>
                <w:color w:val="000000"/>
                <w:sz w:val="20"/>
                <w:szCs w:val="20"/>
                <w:lang w:eastAsia="en-US"/>
              </w:rPr>
            </w:pPr>
            <w:r w:rsidRPr="00A04079">
              <w:rPr>
                <w:sz w:val="20"/>
                <w:szCs w:val="20"/>
                <w:lang w:eastAsia="en-US"/>
              </w:rPr>
              <w:t>Длина перчатки 245 мм.</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r>
      <w:tr w:rsidR="00FC5CA5" w:rsidTr="00FC5CA5">
        <w:trPr>
          <w:trHeight w:val="200"/>
        </w:trPr>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jc w:val="center"/>
              <w:rPr>
                <w:sz w:val="20"/>
                <w:szCs w:val="20"/>
                <w:lang w:eastAsia="en-US"/>
              </w:rPr>
            </w:pPr>
            <w:r w:rsidRPr="00FC5CA5">
              <w:rPr>
                <w:sz w:val="20"/>
                <w:szCs w:val="20"/>
                <w:lang w:eastAsia="en-US"/>
              </w:rPr>
              <w:t>2400</w:t>
            </w:r>
          </w:p>
        </w:tc>
        <w:tc>
          <w:tcPr>
            <w:tcW w:w="1275" w:type="dxa"/>
            <w:tcBorders>
              <w:top w:val="single" w:sz="4" w:space="0" w:color="auto"/>
              <w:left w:val="single" w:sz="4" w:space="0" w:color="auto"/>
              <w:bottom w:val="single" w:sz="4" w:space="0" w:color="auto"/>
              <w:right w:val="single" w:sz="4" w:space="0" w:color="auto"/>
            </w:tcBorders>
            <w:vAlign w:val="center"/>
          </w:tcPr>
          <w:p w:rsidR="00FC5CA5" w:rsidRPr="00A04079" w:rsidRDefault="006117FA" w:rsidP="00A852B9">
            <w:pPr>
              <w:jc w:val="center"/>
              <w:rPr>
                <w:sz w:val="20"/>
                <w:szCs w:val="20"/>
                <w:lang w:eastAsia="en-US"/>
              </w:rPr>
            </w:pPr>
            <w:r>
              <w:rPr>
                <w:sz w:val="20"/>
                <w:szCs w:val="20"/>
                <w:lang w:eastAsia="en-US"/>
              </w:rPr>
              <w:t>19,80</w:t>
            </w:r>
          </w:p>
        </w:tc>
      </w:tr>
      <w:tr w:rsidR="00FC5CA5" w:rsidTr="00FC5CA5">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jc w:val="center"/>
              <w:rPr>
                <w:sz w:val="20"/>
                <w:szCs w:val="20"/>
                <w:lang w:eastAsia="en-US"/>
              </w:rPr>
            </w:pPr>
            <w:r w:rsidRPr="00FC5CA5">
              <w:rPr>
                <w:sz w:val="20"/>
                <w:szCs w:val="20"/>
                <w:lang w:eastAsia="en-US"/>
              </w:rPr>
              <w:t>6800</w:t>
            </w:r>
          </w:p>
        </w:tc>
        <w:tc>
          <w:tcPr>
            <w:tcW w:w="1275" w:type="dxa"/>
            <w:tcBorders>
              <w:top w:val="single" w:sz="4" w:space="0" w:color="auto"/>
              <w:left w:val="single" w:sz="4" w:space="0" w:color="auto"/>
              <w:bottom w:val="single" w:sz="4" w:space="0" w:color="auto"/>
              <w:right w:val="single" w:sz="4" w:space="0" w:color="auto"/>
            </w:tcBorders>
            <w:vAlign w:val="center"/>
          </w:tcPr>
          <w:p w:rsidR="00FC5CA5" w:rsidRPr="00A04079" w:rsidRDefault="006117FA" w:rsidP="00A852B9">
            <w:pPr>
              <w:jc w:val="center"/>
              <w:rPr>
                <w:sz w:val="20"/>
                <w:szCs w:val="20"/>
                <w:lang w:eastAsia="en-US"/>
              </w:rPr>
            </w:pPr>
            <w:r>
              <w:rPr>
                <w:sz w:val="20"/>
                <w:szCs w:val="20"/>
                <w:lang w:eastAsia="en-US"/>
              </w:rPr>
              <w:t>19,80</w:t>
            </w:r>
          </w:p>
        </w:tc>
      </w:tr>
      <w:tr w:rsidR="00FC5CA5" w:rsidTr="00FC5CA5">
        <w:tc>
          <w:tcPr>
            <w:tcW w:w="568" w:type="dxa"/>
            <w:vMerge/>
            <w:tcBorders>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FC5CA5" w:rsidRPr="000E3A4D" w:rsidRDefault="00FC5CA5"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jc w:val="center"/>
              <w:rPr>
                <w:sz w:val="20"/>
                <w:szCs w:val="20"/>
                <w:lang w:eastAsia="en-US"/>
              </w:rPr>
            </w:pPr>
            <w:r w:rsidRPr="00FC5CA5">
              <w:rPr>
                <w:sz w:val="20"/>
                <w:szCs w:val="20"/>
                <w:lang w:eastAsia="en-US"/>
              </w:rPr>
              <w:t>5800</w:t>
            </w:r>
          </w:p>
        </w:tc>
        <w:tc>
          <w:tcPr>
            <w:tcW w:w="1275" w:type="dxa"/>
            <w:tcBorders>
              <w:top w:val="single" w:sz="4" w:space="0" w:color="auto"/>
              <w:left w:val="single" w:sz="4" w:space="0" w:color="auto"/>
              <w:bottom w:val="single" w:sz="4" w:space="0" w:color="auto"/>
              <w:right w:val="single" w:sz="4" w:space="0" w:color="auto"/>
            </w:tcBorders>
            <w:vAlign w:val="center"/>
          </w:tcPr>
          <w:p w:rsidR="00FC5CA5" w:rsidRPr="00A04079" w:rsidRDefault="006117FA" w:rsidP="00A852B9">
            <w:pPr>
              <w:jc w:val="center"/>
              <w:rPr>
                <w:sz w:val="20"/>
                <w:szCs w:val="20"/>
                <w:lang w:eastAsia="en-US"/>
              </w:rPr>
            </w:pPr>
            <w:r>
              <w:rPr>
                <w:sz w:val="20"/>
                <w:szCs w:val="20"/>
                <w:lang w:eastAsia="en-US"/>
              </w:rPr>
              <w:t>19,80</w:t>
            </w:r>
          </w:p>
        </w:tc>
      </w:tr>
      <w:tr w:rsidR="00FC5CA5" w:rsidTr="00F76A53">
        <w:tc>
          <w:tcPr>
            <w:tcW w:w="568" w:type="dxa"/>
            <w:vMerge w:val="restart"/>
            <w:tcBorders>
              <w:top w:val="single" w:sz="4" w:space="0" w:color="auto"/>
              <w:left w:val="single" w:sz="4" w:space="0" w:color="auto"/>
              <w:right w:val="single" w:sz="4" w:space="0" w:color="auto"/>
            </w:tcBorders>
            <w:hideMark/>
          </w:tcPr>
          <w:p w:rsidR="00FC5CA5" w:rsidRPr="00A04079" w:rsidRDefault="00FC5CA5" w:rsidP="00A852B9">
            <w:pPr>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FC5CA5" w:rsidRPr="000E3A4D" w:rsidRDefault="00FC5CA5" w:rsidP="00A852B9">
            <w:pPr>
              <w:pStyle w:val="western"/>
              <w:spacing w:before="0" w:beforeAutospacing="0" w:after="0" w:afterAutospacing="0"/>
              <w:rPr>
                <w:sz w:val="20"/>
                <w:szCs w:val="20"/>
                <w:lang w:eastAsia="en-US"/>
              </w:rPr>
            </w:pPr>
            <w:r w:rsidRPr="000E3A4D">
              <w:rPr>
                <w:sz w:val="20"/>
                <w:szCs w:val="20"/>
                <w:lang w:eastAsia="en-US"/>
              </w:rPr>
              <w:t xml:space="preserve">Перчатки нестерильные смотровые (диагностические) латексные  текстурированные </w:t>
            </w:r>
            <w:proofErr w:type="spellStart"/>
            <w:r w:rsidRPr="000E3A4D">
              <w:rPr>
                <w:bCs/>
                <w:sz w:val="20"/>
                <w:szCs w:val="20"/>
                <w:lang w:eastAsia="en-US"/>
              </w:rPr>
              <w:t>неопудренные</w:t>
            </w:r>
            <w:proofErr w:type="spellEnd"/>
            <w:r w:rsidRPr="000E3A4D">
              <w:rPr>
                <w:bCs/>
                <w:sz w:val="20"/>
                <w:szCs w:val="20"/>
                <w:lang w:eastAsia="en-US"/>
              </w:rPr>
              <w:t xml:space="preserve">  одноразовые  </w:t>
            </w:r>
            <w:r w:rsidRPr="000E3A4D">
              <w:rPr>
                <w:bCs/>
                <w:sz w:val="20"/>
                <w:szCs w:val="20"/>
                <w:lang w:val="en-US" w:eastAsia="en-US"/>
              </w:rPr>
              <w:t>SFM</w:t>
            </w:r>
            <w:r w:rsidRPr="000E3A4D">
              <w:rPr>
                <w:bCs/>
                <w:sz w:val="20"/>
                <w:szCs w:val="20"/>
                <w:lang w:eastAsia="en-US"/>
              </w:rPr>
              <w:t xml:space="preserve"> </w:t>
            </w:r>
            <w:r>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FC5CA5"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Перчатки смотровые (диагностические) нестерильные из натурального латекса для клинико- диагностических процедур. </w:t>
            </w:r>
          </w:p>
          <w:p w:rsidR="00FC5CA5"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Низкоаллергенные за счет внутреннего и внешнего синтетических покрытий. </w:t>
            </w:r>
          </w:p>
          <w:p w:rsidR="00FC5CA5" w:rsidRDefault="00FC5CA5" w:rsidP="00A852B9">
            <w:pPr>
              <w:pStyle w:val="western"/>
              <w:spacing w:before="0" w:beforeAutospacing="0" w:after="0" w:afterAutospacing="0"/>
              <w:rPr>
                <w:color w:val="000000"/>
                <w:sz w:val="20"/>
                <w:szCs w:val="20"/>
                <w:lang w:eastAsia="en-US"/>
              </w:rPr>
            </w:pPr>
            <w:proofErr w:type="spellStart"/>
            <w:r w:rsidRPr="00A04079">
              <w:rPr>
                <w:color w:val="000000"/>
                <w:sz w:val="20"/>
                <w:szCs w:val="20"/>
                <w:lang w:eastAsia="en-US"/>
              </w:rPr>
              <w:t>Неопудренные</w:t>
            </w:r>
            <w:proofErr w:type="spellEnd"/>
            <w:r w:rsidRPr="00A04079">
              <w:rPr>
                <w:color w:val="000000"/>
                <w:sz w:val="20"/>
                <w:szCs w:val="20"/>
                <w:lang w:eastAsia="en-US"/>
              </w:rPr>
              <w:t xml:space="preserve"> для снижения риска контактного дерматита. </w:t>
            </w:r>
          </w:p>
          <w:p w:rsidR="00FC5CA5"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Текстурированные на пальцах для улучшенного захвата инструментов. </w:t>
            </w:r>
          </w:p>
          <w:p w:rsidR="00FC5CA5" w:rsidRPr="00A04079" w:rsidRDefault="00FC5CA5" w:rsidP="00A852B9">
            <w:pPr>
              <w:pStyle w:val="western"/>
              <w:spacing w:before="0" w:beforeAutospacing="0" w:after="0" w:afterAutospacing="0"/>
              <w:rPr>
                <w:color w:val="000000"/>
                <w:sz w:val="20"/>
                <w:szCs w:val="20"/>
                <w:lang w:eastAsia="en-US"/>
              </w:rPr>
            </w:pPr>
            <w:r w:rsidRPr="00A04079">
              <w:rPr>
                <w:color w:val="000000"/>
                <w:sz w:val="20"/>
                <w:szCs w:val="20"/>
                <w:lang w:eastAsia="en-US"/>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FC5CA5" w:rsidRPr="00A04079" w:rsidRDefault="00FC5CA5" w:rsidP="00A852B9">
            <w:pP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r>
      <w:tr w:rsidR="00FC5CA5" w:rsidTr="00FC5CA5">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rPr>
                <w:sz w:val="20"/>
                <w:szCs w:val="20"/>
                <w:lang w:eastAsia="en-US"/>
              </w:rPr>
            </w:pPr>
            <w:r w:rsidRPr="00FC5CA5">
              <w:rPr>
                <w:sz w:val="20"/>
                <w:szCs w:val="20"/>
                <w:lang w:eastAsia="en-US"/>
              </w:rPr>
              <w:t>46000</w:t>
            </w: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6117FA" w:rsidP="00A852B9">
            <w:pPr>
              <w:jc w:val="center"/>
              <w:rPr>
                <w:sz w:val="20"/>
                <w:szCs w:val="20"/>
                <w:lang w:eastAsia="en-US"/>
              </w:rPr>
            </w:pPr>
            <w:r>
              <w:rPr>
                <w:sz w:val="20"/>
                <w:szCs w:val="20"/>
                <w:lang w:eastAsia="en-US"/>
              </w:rPr>
              <w:t>12,96</w:t>
            </w:r>
          </w:p>
        </w:tc>
      </w:tr>
      <w:tr w:rsidR="00FC5CA5" w:rsidTr="00FC5CA5">
        <w:tc>
          <w:tcPr>
            <w:tcW w:w="568" w:type="dxa"/>
            <w:vMerge/>
            <w:tcBorders>
              <w:left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FC5CA5" w:rsidRPr="000E3A4D" w:rsidRDefault="00FC5CA5"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rPr>
                <w:sz w:val="20"/>
                <w:szCs w:val="20"/>
                <w:lang w:eastAsia="en-US"/>
              </w:rPr>
            </w:pPr>
            <w:r w:rsidRPr="00FC5CA5">
              <w:rPr>
                <w:sz w:val="20"/>
                <w:szCs w:val="20"/>
                <w:lang w:eastAsia="en-US"/>
              </w:rPr>
              <w:t>37600</w:t>
            </w: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6117FA" w:rsidP="00A852B9">
            <w:pPr>
              <w:jc w:val="center"/>
              <w:rPr>
                <w:sz w:val="20"/>
                <w:szCs w:val="20"/>
                <w:lang w:eastAsia="en-US"/>
              </w:rPr>
            </w:pPr>
            <w:r>
              <w:rPr>
                <w:sz w:val="20"/>
                <w:szCs w:val="20"/>
                <w:lang w:eastAsia="en-US"/>
              </w:rPr>
              <w:t>12,98</w:t>
            </w:r>
          </w:p>
        </w:tc>
      </w:tr>
      <w:tr w:rsidR="00FC5CA5" w:rsidTr="00FC5CA5">
        <w:tc>
          <w:tcPr>
            <w:tcW w:w="568" w:type="dxa"/>
            <w:vMerge/>
            <w:tcBorders>
              <w:left w:val="single" w:sz="4" w:space="0" w:color="auto"/>
              <w:bottom w:val="single" w:sz="4" w:space="0" w:color="auto"/>
              <w:right w:val="single" w:sz="4" w:space="0" w:color="auto"/>
            </w:tcBorders>
          </w:tcPr>
          <w:p w:rsidR="00FC5CA5" w:rsidRPr="00A04079" w:rsidRDefault="00FC5CA5"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FC5CA5" w:rsidRPr="000E3A4D" w:rsidRDefault="00FC5CA5"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FC5CA5" w:rsidRPr="00A04079" w:rsidRDefault="00FC5CA5"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FC5CA5" w:rsidRPr="00FC5CA5" w:rsidRDefault="00FC5CA5" w:rsidP="00FC5CA5">
            <w:pPr>
              <w:rPr>
                <w:sz w:val="20"/>
                <w:szCs w:val="20"/>
                <w:lang w:eastAsia="en-US"/>
              </w:rPr>
            </w:pPr>
            <w:r w:rsidRPr="00FC5CA5">
              <w:rPr>
                <w:sz w:val="20"/>
                <w:szCs w:val="20"/>
                <w:lang w:eastAsia="en-US"/>
              </w:rPr>
              <w:t>19500</w:t>
            </w:r>
          </w:p>
        </w:tc>
        <w:tc>
          <w:tcPr>
            <w:tcW w:w="1275" w:type="dxa"/>
            <w:tcBorders>
              <w:top w:val="single" w:sz="4" w:space="0" w:color="auto"/>
              <w:left w:val="single" w:sz="4" w:space="0" w:color="auto"/>
              <w:bottom w:val="single" w:sz="4" w:space="0" w:color="auto"/>
              <w:right w:val="single" w:sz="4" w:space="0" w:color="auto"/>
            </w:tcBorders>
          </w:tcPr>
          <w:p w:rsidR="00FC5CA5" w:rsidRPr="00A04079" w:rsidRDefault="006117FA" w:rsidP="00A852B9">
            <w:pPr>
              <w:jc w:val="center"/>
              <w:rPr>
                <w:sz w:val="20"/>
                <w:szCs w:val="20"/>
                <w:lang w:eastAsia="en-US"/>
              </w:rPr>
            </w:pPr>
            <w:r>
              <w:rPr>
                <w:sz w:val="20"/>
                <w:szCs w:val="20"/>
                <w:lang w:eastAsia="en-US"/>
              </w:rPr>
              <w:t>12,98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FC5CA5" w:rsidRDefault="00FC5CA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490214">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9492E">
        <w:rPr>
          <w:b/>
          <w:kern w:val="32"/>
          <w:sz w:val="20"/>
          <w:szCs w:val="20"/>
        </w:rPr>
        <w:t>197-22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9492E">
        <w:rPr>
          <w:sz w:val="19"/>
          <w:szCs w:val="19"/>
        </w:rPr>
        <w:t>197-22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90214">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90214">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C5CA5">
        <w:rPr>
          <w:sz w:val="19"/>
          <w:szCs w:val="19"/>
        </w:rPr>
        <w:t>7</w:t>
      </w:r>
      <w:r w:rsidRPr="004F61F1">
        <w:rPr>
          <w:sz w:val="19"/>
          <w:szCs w:val="19"/>
        </w:rPr>
        <w:t xml:space="preserve"> (</w:t>
      </w:r>
      <w:r w:rsidR="00FC5CA5">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FC5CA5">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 xml:space="preserve">г. Иркутск, ул. Баумана, 214А (2 этаж, </w:t>
      </w:r>
      <w:proofErr w:type="spellStart"/>
      <w:r w:rsidR="00A852B9" w:rsidRPr="00A852B9">
        <w:rPr>
          <w:sz w:val="19"/>
          <w:szCs w:val="19"/>
        </w:rPr>
        <w:t>каб</w:t>
      </w:r>
      <w:proofErr w:type="spellEnd"/>
      <w:r w:rsidR="00A852B9" w:rsidRPr="00A852B9">
        <w:rPr>
          <w:sz w:val="19"/>
          <w:szCs w:val="19"/>
        </w:rPr>
        <w:t>. 208).</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FC5CA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0118BF">
        <w:rPr>
          <w:rFonts w:ascii="Times New Roman" w:hAnsi="Times New Roman" w:cs="Times New Roman"/>
          <w:color w:val="auto"/>
          <w:sz w:val="19"/>
          <w:szCs w:val="19"/>
        </w:rPr>
        <w:t xml:space="preserve">независимой </w:t>
      </w:r>
      <w:r w:rsidRPr="002D56C2">
        <w:rPr>
          <w:rFonts w:ascii="Times New Roman" w:hAnsi="Times New Roman" w:cs="Times New Roman"/>
          <w:color w:val="auto"/>
          <w:sz w:val="19"/>
          <w:szCs w:val="19"/>
        </w:rPr>
        <w:t>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C5CA5">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FC5CA5">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9492E">
        <w:rPr>
          <w:sz w:val="20"/>
          <w:szCs w:val="20"/>
        </w:rPr>
        <w:t>197-22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AE441B">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AE441B" w:rsidP="00B77254">
            <w:pPr>
              <w:pStyle w:val="af1"/>
              <w:tabs>
                <w:tab w:val="left" w:pos="2268"/>
              </w:tabs>
              <w:rPr>
                <w:sz w:val="20"/>
              </w:rPr>
            </w:pPr>
            <w:r>
              <w:rPr>
                <w:sz w:val="20"/>
              </w:rPr>
              <w:t>_____________________/</w:t>
            </w:r>
            <w:r w:rsidR="0015535E" w:rsidRPr="00BE0069">
              <w:rPr>
                <w:sz w:val="20"/>
              </w:rPr>
              <w:t xml:space="preserve">Ж. 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AE441B" w:rsidRDefault="00AE441B"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490214">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9492E">
        <w:rPr>
          <w:b/>
          <w:kern w:val="32"/>
          <w:sz w:val="20"/>
          <w:szCs w:val="20"/>
        </w:rPr>
        <w:t>197-22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90214">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490214">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w:t>
      </w:r>
      <w:bookmarkStart w:id="4" w:name="_GoBack"/>
      <w:bookmarkEnd w:id="4"/>
      <w:r w:rsidR="00233F74" w:rsidRPr="00233F74">
        <w:rPr>
          <w:b/>
          <w:sz w:val="20"/>
          <w:szCs w:val="20"/>
        </w:rPr>
        <w:t>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2E" w:rsidRDefault="0019492E" w:rsidP="00ED57EB">
      <w:r>
        <w:separator/>
      </w:r>
    </w:p>
  </w:endnote>
  <w:endnote w:type="continuationSeparator" w:id="0">
    <w:p w:rsidR="0019492E" w:rsidRDefault="001949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9492E" w:rsidRDefault="0019492E">
        <w:pPr>
          <w:pStyle w:val="af7"/>
          <w:jc w:val="right"/>
        </w:pPr>
        <w:r>
          <w:fldChar w:fldCharType="begin"/>
        </w:r>
        <w:r>
          <w:instrText xml:space="preserve"> PAGE   \* MERGEFORMAT </w:instrText>
        </w:r>
        <w:r>
          <w:fldChar w:fldCharType="separate"/>
        </w:r>
        <w:r w:rsidR="000118BF">
          <w:rPr>
            <w:noProof/>
          </w:rPr>
          <w:t>24</w:t>
        </w:r>
        <w:r>
          <w:rPr>
            <w:noProof/>
          </w:rPr>
          <w:fldChar w:fldCharType="end"/>
        </w:r>
      </w:p>
    </w:sdtContent>
  </w:sdt>
  <w:p w:rsidR="0019492E" w:rsidRDefault="001949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2E" w:rsidRDefault="0019492E" w:rsidP="00ED57EB">
      <w:r>
        <w:separator/>
      </w:r>
    </w:p>
  </w:footnote>
  <w:footnote w:type="continuationSeparator" w:id="0">
    <w:p w:rsidR="0019492E" w:rsidRDefault="0019492E" w:rsidP="00ED57EB">
      <w:r>
        <w:continuationSeparator/>
      </w:r>
    </w:p>
  </w:footnote>
  <w:footnote w:id="1">
    <w:p w:rsidR="0019492E" w:rsidRPr="000966CA" w:rsidRDefault="0019492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FF711B"/>
    <w:multiLevelType w:val="hybridMultilevel"/>
    <w:tmpl w:val="4BA67A48"/>
    <w:lvl w:ilvl="0" w:tplc="2932C1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1C4303"/>
    <w:multiLevelType w:val="hybridMultilevel"/>
    <w:tmpl w:val="E7CE789E"/>
    <w:lvl w:ilvl="0" w:tplc="90C8AD6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8"/>
  </w:num>
  <w:num w:numId="6">
    <w:abstractNumId w:val="4"/>
  </w:num>
  <w:num w:numId="7">
    <w:abstractNumId w:val="3"/>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18BF"/>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92E"/>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640"/>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214"/>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17FA"/>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41B"/>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C5CA5"/>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1382-0B0D-4302-B564-FB04BF11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13782</Words>
  <Characters>78558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2022-10-03T08:26:00Z</cp:lastPrinted>
  <dcterms:created xsi:type="dcterms:W3CDTF">2022-10-03T08:26:00Z</dcterms:created>
  <dcterms:modified xsi:type="dcterms:W3CDTF">2022-10-03T08:26:00Z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