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64" w:rsidRPr="00C70464" w:rsidRDefault="00C70464" w:rsidP="00C70464">
      <w:pPr>
        <w:pStyle w:val="a6"/>
        <w:widowControl w:val="0"/>
        <w:rPr>
          <w:sz w:val="22"/>
          <w:szCs w:val="22"/>
        </w:rPr>
      </w:pPr>
      <w:r w:rsidRPr="00C70464">
        <w:rPr>
          <w:sz w:val="22"/>
          <w:szCs w:val="22"/>
        </w:rPr>
        <w:t>Договор № 224-22</w:t>
      </w:r>
    </w:p>
    <w:p w:rsidR="00C70464" w:rsidRPr="00C70464" w:rsidRDefault="00C70464" w:rsidP="00C70464">
      <w:pPr>
        <w:widowControl w:val="0"/>
        <w:jc w:val="center"/>
        <w:rPr>
          <w:b/>
          <w:bCs/>
          <w:sz w:val="22"/>
          <w:szCs w:val="22"/>
        </w:rPr>
      </w:pPr>
      <w:r w:rsidRPr="00C70464">
        <w:rPr>
          <w:b/>
          <w:bCs/>
          <w:sz w:val="22"/>
          <w:szCs w:val="22"/>
        </w:rPr>
        <w:t>на оказание услуг по осуществлению мониторинга ОПС, КТС и оперативному реагированию на сигнал тревоги</w:t>
      </w:r>
    </w:p>
    <w:p w:rsidR="00C70464" w:rsidRPr="00C70464" w:rsidRDefault="00C70464" w:rsidP="00C70464">
      <w:pPr>
        <w:widowControl w:val="0"/>
        <w:jc w:val="center"/>
        <w:rPr>
          <w:b/>
          <w:bCs/>
          <w:sz w:val="22"/>
          <w:szCs w:val="22"/>
        </w:rPr>
      </w:pPr>
    </w:p>
    <w:p w:rsidR="00C70464" w:rsidRPr="00C70464" w:rsidRDefault="00C70464" w:rsidP="00C70464">
      <w:pPr>
        <w:jc w:val="both"/>
        <w:rPr>
          <w:b/>
          <w:sz w:val="22"/>
          <w:szCs w:val="22"/>
        </w:rPr>
      </w:pPr>
      <w:r w:rsidRPr="00C70464">
        <w:rPr>
          <w:b/>
          <w:sz w:val="22"/>
          <w:szCs w:val="22"/>
        </w:rPr>
        <w:t xml:space="preserve">г. Иркутск                                                               </w:t>
      </w:r>
      <w:r w:rsidRPr="00C70464">
        <w:rPr>
          <w:b/>
          <w:sz w:val="22"/>
          <w:szCs w:val="22"/>
        </w:rPr>
        <w:tab/>
      </w:r>
      <w:r w:rsidRPr="00C70464">
        <w:rPr>
          <w:b/>
          <w:sz w:val="22"/>
          <w:szCs w:val="22"/>
        </w:rPr>
        <w:tab/>
      </w:r>
      <w:r w:rsidRPr="00C70464">
        <w:rPr>
          <w:b/>
          <w:sz w:val="22"/>
          <w:szCs w:val="22"/>
        </w:rPr>
        <w:tab/>
      </w:r>
      <w:r w:rsidRPr="00C70464">
        <w:rPr>
          <w:b/>
          <w:sz w:val="22"/>
          <w:szCs w:val="22"/>
        </w:rPr>
        <w:tab/>
      </w:r>
      <w:r w:rsidRPr="001C7012">
        <w:rPr>
          <w:b/>
          <w:sz w:val="22"/>
          <w:szCs w:val="22"/>
        </w:rPr>
        <w:t>«___»  _____________  202</w:t>
      </w:r>
      <w:r w:rsidR="001C7012" w:rsidRPr="001C7012">
        <w:rPr>
          <w:b/>
          <w:sz w:val="22"/>
          <w:szCs w:val="22"/>
        </w:rPr>
        <w:t>2</w:t>
      </w:r>
      <w:r w:rsidRPr="001C7012">
        <w:rPr>
          <w:b/>
          <w:sz w:val="22"/>
          <w:szCs w:val="22"/>
        </w:rPr>
        <w:t>г.</w:t>
      </w:r>
      <w:r w:rsidRPr="00C70464">
        <w:rPr>
          <w:b/>
          <w:sz w:val="22"/>
          <w:szCs w:val="22"/>
        </w:rPr>
        <w:t xml:space="preserve"> </w:t>
      </w:r>
    </w:p>
    <w:p w:rsidR="00C70464" w:rsidRPr="00C70464" w:rsidRDefault="00C70464" w:rsidP="00C70464">
      <w:pPr>
        <w:jc w:val="both"/>
        <w:rPr>
          <w:b/>
          <w:sz w:val="22"/>
          <w:szCs w:val="22"/>
        </w:rPr>
      </w:pPr>
    </w:p>
    <w:p w:rsidR="00C70464" w:rsidRPr="00C70464" w:rsidRDefault="00C70464" w:rsidP="00C70464">
      <w:pPr>
        <w:ind w:firstLine="709"/>
        <w:jc w:val="both"/>
        <w:rPr>
          <w:sz w:val="22"/>
          <w:szCs w:val="22"/>
        </w:rPr>
      </w:pPr>
      <w:r w:rsidRPr="006C4D24">
        <w:rPr>
          <w:b/>
          <w:sz w:val="21"/>
          <w:szCs w:val="21"/>
        </w:rPr>
        <w:t>Областное государственное автономное учреждение здравоохранения «Иркутская городская клиническая больница №8»</w:t>
      </w:r>
      <w:r w:rsidRPr="006C4D24">
        <w:rPr>
          <w:sz w:val="21"/>
          <w:szCs w:val="21"/>
        </w:rPr>
        <w:t xml:space="preserve">, именуемое в дальнейшем  </w:t>
      </w:r>
      <w:r w:rsidRPr="006C4D24">
        <w:rPr>
          <w:b/>
          <w:sz w:val="21"/>
          <w:szCs w:val="21"/>
        </w:rPr>
        <w:t xml:space="preserve">Заказчик, </w:t>
      </w:r>
      <w:r w:rsidRPr="006C4D24">
        <w:rPr>
          <w:sz w:val="21"/>
          <w:szCs w:val="21"/>
        </w:rPr>
        <w:t xml:space="preserve">в лице главного врача </w:t>
      </w:r>
      <w:proofErr w:type="spellStart"/>
      <w:r w:rsidRPr="006C4D24">
        <w:rPr>
          <w:sz w:val="21"/>
          <w:szCs w:val="21"/>
        </w:rPr>
        <w:t>Есевой</w:t>
      </w:r>
      <w:proofErr w:type="spellEnd"/>
      <w:r w:rsidRPr="006C4D24">
        <w:rPr>
          <w:sz w:val="21"/>
          <w:szCs w:val="21"/>
        </w:rPr>
        <w:t xml:space="preserve"> Жанны Владимировны, действующего на основании Устава, с одной стороны, и </w:t>
      </w:r>
      <w:r w:rsidRPr="006C4D24">
        <w:rPr>
          <w:b/>
          <w:sz w:val="21"/>
          <w:szCs w:val="21"/>
        </w:rPr>
        <w:t>Общество с ограниченной ответственностью «Арсенал-Иркутск»,</w:t>
      </w:r>
      <w:r w:rsidRPr="006C4D24">
        <w:rPr>
          <w:sz w:val="21"/>
          <w:szCs w:val="21"/>
        </w:rPr>
        <w:t xml:space="preserve"> именуемый в дальнейшем </w:t>
      </w:r>
      <w:r w:rsidRPr="006C4D24">
        <w:rPr>
          <w:b/>
          <w:sz w:val="21"/>
          <w:szCs w:val="21"/>
        </w:rPr>
        <w:t xml:space="preserve">Исполнитель, </w:t>
      </w:r>
      <w:r w:rsidRPr="006C4D24">
        <w:rPr>
          <w:sz w:val="21"/>
          <w:szCs w:val="21"/>
        </w:rPr>
        <w:t xml:space="preserve">в лице  директора </w:t>
      </w:r>
      <w:r>
        <w:rPr>
          <w:sz w:val="21"/>
          <w:szCs w:val="21"/>
        </w:rPr>
        <w:t>Юдина Сергея Леонидовича</w:t>
      </w:r>
      <w:r w:rsidRPr="006C4D24">
        <w:rPr>
          <w:b/>
          <w:sz w:val="21"/>
          <w:szCs w:val="21"/>
        </w:rPr>
        <w:t>,</w:t>
      </w:r>
      <w:r w:rsidRPr="006C4D24">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w:t>
      </w:r>
      <w:r>
        <w:rPr>
          <w:sz w:val="21"/>
          <w:szCs w:val="21"/>
        </w:rPr>
        <w:t xml:space="preserve"> </w:t>
      </w:r>
      <w:r w:rsidRPr="006C4D24">
        <w:rPr>
          <w:sz w:val="21"/>
          <w:szCs w:val="21"/>
        </w:rPr>
        <w:t>Исполнителя путем проведения запроса котировок в электронной форме</w:t>
      </w:r>
      <w:r w:rsidRPr="006C4D24">
        <w:rPr>
          <w:kern w:val="32"/>
          <w:sz w:val="21"/>
          <w:szCs w:val="21"/>
        </w:rPr>
        <w:t>, участниками которого могут являться только субъекты малого и среднего предпринимательства</w:t>
      </w:r>
      <w:r w:rsidRPr="006C4D24">
        <w:rPr>
          <w:sz w:val="21"/>
          <w:szCs w:val="21"/>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1"/>
          <w:szCs w:val="21"/>
        </w:rPr>
        <w:t xml:space="preserve"> </w:t>
      </w:r>
      <w:r w:rsidRPr="00C70464">
        <w:rPr>
          <w:bCs/>
          <w:sz w:val="22"/>
          <w:szCs w:val="22"/>
        </w:rPr>
        <w:t>на оказание услуг по осуществлению мониторинга ОПС, КТС и оперативному реагированию на сигнал тревоги</w:t>
      </w:r>
      <w:r>
        <w:rPr>
          <w:sz w:val="22"/>
          <w:szCs w:val="22"/>
        </w:rPr>
        <w:t xml:space="preserve"> </w:t>
      </w:r>
      <w:r w:rsidRPr="00C70464">
        <w:rPr>
          <w:sz w:val="22"/>
          <w:szCs w:val="22"/>
        </w:rPr>
        <w:t xml:space="preserve">№ </w:t>
      </w:r>
      <w:r>
        <w:rPr>
          <w:sz w:val="22"/>
          <w:szCs w:val="22"/>
        </w:rPr>
        <w:t>32211815379</w:t>
      </w:r>
      <w:r w:rsidRPr="00C70464">
        <w:rPr>
          <w:sz w:val="22"/>
          <w:szCs w:val="22"/>
        </w:rPr>
        <w:t xml:space="preserve"> от </w:t>
      </w:r>
      <w:r>
        <w:rPr>
          <w:sz w:val="22"/>
          <w:szCs w:val="22"/>
        </w:rPr>
        <w:t>11.11.2022г.</w:t>
      </w:r>
      <w:r w:rsidRPr="00C70464">
        <w:rPr>
          <w:sz w:val="22"/>
          <w:szCs w:val="22"/>
        </w:rPr>
        <w:t>), заключили настоящий Договор о нижеследующем:</w:t>
      </w:r>
    </w:p>
    <w:p w:rsidR="00C70464" w:rsidRPr="00C70464" w:rsidRDefault="00C70464" w:rsidP="00C70464">
      <w:pPr>
        <w:jc w:val="both"/>
        <w:rPr>
          <w:sz w:val="22"/>
          <w:szCs w:val="22"/>
        </w:rPr>
      </w:pPr>
    </w:p>
    <w:p w:rsidR="00C70464" w:rsidRPr="00C70464" w:rsidRDefault="00C70464" w:rsidP="00C70464">
      <w:pPr>
        <w:pStyle w:val="3"/>
        <w:numPr>
          <w:ilvl w:val="0"/>
          <w:numId w:val="1"/>
        </w:numPr>
        <w:tabs>
          <w:tab w:val="left" w:pos="851"/>
        </w:tabs>
        <w:ind w:left="0" w:firstLine="0"/>
        <w:jc w:val="center"/>
        <w:rPr>
          <w:rFonts w:ascii="Times New Roman" w:hAnsi="Times New Roman"/>
          <w:b/>
          <w:sz w:val="22"/>
          <w:szCs w:val="22"/>
        </w:rPr>
      </w:pPr>
      <w:r w:rsidRPr="00C70464">
        <w:rPr>
          <w:rFonts w:ascii="Times New Roman" w:hAnsi="Times New Roman"/>
          <w:b/>
          <w:sz w:val="22"/>
          <w:szCs w:val="22"/>
        </w:rPr>
        <w:t>Предмет договора</w:t>
      </w:r>
    </w:p>
    <w:p w:rsidR="00C70464" w:rsidRPr="00C70464" w:rsidRDefault="00C70464" w:rsidP="00C70464">
      <w:pPr>
        <w:ind w:firstLine="709"/>
        <w:jc w:val="both"/>
        <w:rPr>
          <w:sz w:val="22"/>
          <w:szCs w:val="22"/>
        </w:rPr>
      </w:pPr>
      <w:r w:rsidRPr="00C70464">
        <w:rPr>
          <w:sz w:val="22"/>
          <w:szCs w:val="22"/>
        </w:rPr>
        <w:t xml:space="preserve">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w:t>
      </w:r>
      <w:proofErr w:type="spellStart"/>
      <w:r w:rsidRPr="00C70464">
        <w:rPr>
          <w:sz w:val="22"/>
          <w:szCs w:val="22"/>
        </w:rPr>
        <w:t>г.Иркутск</w:t>
      </w:r>
      <w:proofErr w:type="spellEnd"/>
      <w:r w:rsidRPr="00C70464">
        <w:rPr>
          <w:sz w:val="22"/>
          <w:szCs w:val="22"/>
        </w:rPr>
        <w:t>:</w:t>
      </w:r>
    </w:p>
    <w:p w:rsidR="00C70464" w:rsidRPr="00C70464" w:rsidRDefault="00C70464" w:rsidP="00C70464">
      <w:pPr>
        <w:ind w:firstLine="709"/>
        <w:jc w:val="both"/>
        <w:rPr>
          <w:sz w:val="22"/>
          <w:szCs w:val="22"/>
        </w:rPr>
      </w:pPr>
      <w:proofErr w:type="spellStart"/>
      <w:r w:rsidRPr="00C70464">
        <w:rPr>
          <w:sz w:val="22"/>
          <w:szCs w:val="22"/>
        </w:rPr>
        <w:t>ул.Ярославского</w:t>
      </w:r>
      <w:proofErr w:type="spellEnd"/>
      <w:r w:rsidRPr="00C70464">
        <w:rPr>
          <w:sz w:val="22"/>
          <w:szCs w:val="22"/>
        </w:rPr>
        <w:t xml:space="preserve">, 300, </w:t>
      </w:r>
    </w:p>
    <w:p w:rsidR="00C70464" w:rsidRPr="00C70464" w:rsidRDefault="00C70464" w:rsidP="00C70464">
      <w:pPr>
        <w:ind w:firstLine="709"/>
        <w:jc w:val="both"/>
        <w:rPr>
          <w:sz w:val="22"/>
          <w:szCs w:val="22"/>
        </w:rPr>
      </w:pPr>
      <w:r w:rsidRPr="00C70464">
        <w:rPr>
          <w:sz w:val="22"/>
          <w:szCs w:val="22"/>
        </w:rPr>
        <w:t xml:space="preserve">ул. Баумана, 214А, </w:t>
      </w:r>
    </w:p>
    <w:p w:rsidR="00C70464" w:rsidRPr="00C70464" w:rsidRDefault="00C70464" w:rsidP="00C70464">
      <w:pPr>
        <w:ind w:firstLine="709"/>
        <w:jc w:val="both"/>
        <w:rPr>
          <w:sz w:val="22"/>
          <w:szCs w:val="22"/>
        </w:rPr>
      </w:pPr>
      <w:proofErr w:type="spellStart"/>
      <w:r w:rsidRPr="00C70464">
        <w:rPr>
          <w:sz w:val="22"/>
          <w:szCs w:val="22"/>
        </w:rPr>
        <w:t>ул.Баумана</w:t>
      </w:r>
      <w:proofErr w:type="spellEnd"/>
      <w:r w:rsidRPr="00C70464">
        <w:rPr>
          <w:sz w:val="22"/>
          <w:szCs w:val="22"/>
        </w:rPr>
        <w:t>, 206,</w:t>
      </w:r>
    </w:p>
    <w:p w:rsidR="00C70464" w:rsidRPr="00C70464" w:rsidRDefault="00C70464" w:rsidP="00C70464">
      <w:pPr>
        <w:ind w:firstLine="709"/>
        <w:jc w:val="both"/>
        <w:rPr>
          <w:sz w:val="22"/>
          <w:szCs w:val="22"/>
        </w:rPr>
      </w:pPr>
      <w:r w:rsidRPr="00C70464">
        <w:rPr>
          <w:sz w:val="22"/>
          <w:szCs w:val="22"/>
        </w:rPr>
        <w:t xml:space="preserve">ул. Баумана, 191, </w:t>
      </w:r>
    </w:p>
    <w:p w:rsidR="00C70464" w:rsidRPr="00C70464" w:rsidRDefault="00C70464" w:rsidP="00C70464">
      <w:pPr>
        <w:ind w:firstLine="709"/>
        <w:jc w:val="both"/>
        <w:rPr>
          <w:sz w:val="22"/>
          <w:szCs w:val="22"/>
        </w:rPr>
      </w:pPr>
      <w:r w:rsidRPr="00C70464">
        <w:rPr>
          <w:sz w:val="22"/>
          <w:szCs w:val="22"/>
        </w:rPr>
        <w:t xml:space="preserve">ул. Баумана, 235/4, </w:t>
      </w:r>
    </w:p>
    <w:p w:rsidR="00C70464" w:rsidRPr="00C70464" w:rsidRDefault="00C70464" w:rsidP="00C70464">
      <w:pPr>
        <w:ind w:firstLine="709"/>
        <w:jc w:val="both"/>
        <w:rPr>
          <w:sz w:val="22"/>
          <w:szCs w:val="22"/>
        </w:rPr>
      </w:pPr>
      <w:proofErr w:type="spellStart"/>
      <w:r w:rsidRPr="00C70464">
        <w:rPr>
          <w:sz w:val="22"/>
          <w:szCs w:val="22"/>
        </w:rPr>
        <w:t>ул.Академика</w:t>
      </w:r>
      <w:proofErr w:type="spellEnd"/>
      <w:r w:rsidRPr="00C70464">
        <w:rPr>
          <w:sz w:val="22"/>
          <w:szCs w:val="22"/>
        </w:rPr>
        <w:t xml:space="preserve"> Образцова, 27Ш, </w:t>
      </w:r>
    </w:p>
    <w:p w:rsidR="00C70464" w:rsidRPr="00C70464" w:rsidRDefault="00C70464" w:rsidP="00C70464">
      <w:pPr>
        <w:ind w:firstLine="709"/>
        <w:jc w:val="both"/>
        <w:rPr>
          <w:sz w:val="22"/>
          <w:szCs w:val="22"/>
        </w:rPr>
      </w:pPr>
      <w:r w:rsidRPr="00C70464">
        <w:rPr>
          <w:sz w:val="22"/>
          <w:szCs w:val="22"/>
        </w:rPr>
        <w:t xml:space="preserve">ул. Академика Образцова, 27Ч, </w:t>
      </w:r>
    </w:p>
    <w:p w:rsidR="00C70464" w:rsidRPr="00C70464" w:rsidRDefault="00C70464" w:rsidP="00C70464">
      <w:pPr>
        <w:ind w:firstLine="709"/>
        <w:jc w:val="both"/>
        <w:rPr>
          <w:sz w:val="22"/>
          <w:szCs w:val="22"/>
        </w:rPr>
      </w:pPr>
      <w:proofErr w:type="spellStart"/>
      <w:r w:rsidRPr="00C70464">
        <w:rPr>
          <w:sz w:val="22"/>
          <w:szCs w:val="22"/>
        </w:rPr>
        <w:t>ул.Партизанская</w:t>
      </w:r>
      <w:proofErr w:type="spellEnd"/>
      <w:r w:rsidRPr="00C70464">
        <w:rPr>
          <w:sz w:val="22"/>
          <w:szCs w:val="22"/>
        </w:rPr>
        <w:t xml:space="preserve">, 74Ж, </w:t>
      </w:r>
    </w:p>
    <w:p w:rsidR="00C70464" w:rsidRPr="00C70464" w:rsidRDefault="00C70464" w:rsidP="00C70464">
      <w:pPr>
        <w:ind w:firstLine="709"/>
        <w:jc w:val="both"/>
        <w:rPr>
          <w:sz w:val="22"/>
          <w:szCs w:val="22"/>
        </w:rPr>
      </w:pPr>
      <w:r w:rsidRPr="00C70464">
        <w:rPr>
          <w:sz w:val="22"/>
          <w:szCs w:val="22"/>
        </w:rPr>
        <w:t xml:space="preserve">ст. Батарейная, ул. Ангарская, 11, </w:t>
      </w:r>
    </w:p>
    <w:p w:rsidR="00C70464" w:rsidRPr="00C70464" w:rsidRDefault="00C70464" w:rsidP="00C70464">
      <w:pPr>
        <w:ind w:firstLine="709"/>
        <w:jc w:val="both"/>
        <w:rPr>
          <w:sz w:val="22"/>
          <w:szCs w:val="22"/>
        </w:rPr>
      </w:pPr>
      <w:r w:rsidRPr="00C70464">
        <w:rPr>
          <w:sz w:val="22"/>
          <w:szCs w:val="22"/>
        </w:rPr>
        <w:t xml:space="preserve">с. Мамоны, ул. Садовая, 7/1, </w:t>
      </w:r>
    </w:p>
    <w:p w:rsidR="00C70464" w:rsidRPr="00C70464" w:rsidRDefault="00C70464" w:rsidP="00C70464">
      <w:pPr>
        <w:ind w:firstLine="709"/>
        <w:jc w:val="both"/>
        <w:rPr>
          <w:sz w:val="22"/>
          <w:szCs w:val="22"/>
        </w:rPr>
      </w:pPr>
      <w:r w:rsidRPr="00C70464">
        <w:rPr>
          <w:sz w:val="22"/>
          <w:szCs w:val="22"/>
        </w:rPr>
        <w:t xml:space="preserve">п. </w:t>
      </w:r>
      <w:proofErr w:type="spellStart"/>
      <w:r w:rsidRPr="00C70464">
        <w:rPr>
          <w:sz w:val="22"/>
          <w:szCs w:val="22"/>
        </w:rPr>
        <w:t>Вересовка</w:t>
      </w:r>
      <w:proofErr w:type="spellEnd"/>
      <w:r w:rsidRPr="00C70464">
        <w:rPr>
          <w:sz w:val="22"/>
          <w:szCs w:val="22"/>
        </w:rPr>
        <w:t xml:space="preserve">, ул. 3-я Дачная, 44, </w:t>
      </w:r>
    </w:p>
    <w:p w:rsidR="00C70464" w:rsidRPr="00C70464" w:rsidRDefault="00C70464" w:rsidP="00C70464">
      <w:pPr>
        <w:ind w:firstLine="709"/>
        <w:jc w:val="both"/>
        <w:rPr>
          <w:sz w:val="22"/>
          <w:szCs w:val="22"/>
        </w:rPr>
      </w:pPr>
      <w:r w:rsidRPr="00C70464">
        <w:rPr>
          <w:sz w:val="22"/>
          <w:szCs w:val="22"/>
        </w:rPr>
        <w:t xml:space="preserve">ул. 1-я Кировская, 41, </w:t>
      </w:r>
    </w:p>
    <w:p w:rsidR="00C70464" w:rsidRPr="00C70464" w:rsidRDefault="00C70464" w:rsidP="00C70464">
      <w:pPr>
        <w:ind w:firstLine="709"/>
        <w:jc w:val="both"/>
        <w:rPr>
          <w:sz w:val="22"/>
          <w:szCs w:val="22"/>
        </w:rPr>
      </w:pPr>
      <w:r w:rsidRPr="00C70464">
        <w:rPr>
          <w:sz w:val="22"/>
          <w:szCs w:val="22"/>
        </w:rPr>
        <w:t>д. Малая Еланка, ул. Молодежная, 15А,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70464" w:rsidRPr="00C70464" w:rsidRDefault="00C70464" w:rsidP="00C70464">
      <w:pPr>
        <w:ind w:firstLine="709"/>
        <w:jc w:val="both"/>
        <w:rPr>
          <w:sz w:val="22"/>
          <w:szCs w:val="22"/>
        </w:rPr>
      </w:pPr>
      <w:r w:rsidRPr="00C70464">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70464" w:rsidRPr="00C70464" w:rsidRDefault="00C70464" w:rsidP="00C70464">
      <w:pPr>
        <w:ind w:firstLine="709"/>
        <w:jc w:val="both"/>
        <w:rPr>
          <w:sz w:val="22"/>
          <w:szCs w:val="22"/>
        </w:rPr>
      </w:pPr>
      <w:r w:rsidRPr="00C70464">
        <w:rPr>
          <w:sz w:val="22"/>
          <w:szCs w:val="22"/>
        </w:rPr>
        <w:t>1.3. Услуги по настоящему Договору считаются оказанными после подписания Сторонами акта об оказанных услугах.</w:t>
      </w:r>
    </w:p>
    <w:p w:rsidR="00C70464" w:rsidRPr="00C70464" w:rsidRDefault="00C70464" w:rsidP="00C70464">
      <w:pPr>
        <w:pStyle w:val="1"/>
        <w:numPr>
          <w:ilvl w:val="0"/>
          <w:numId w:val="1"/>
        </w:numPr>
        <w:spacing w:before="0" w:after="0"/>
        <w:ind w:left="0" w:firstLine="0"/>
        <w:jc w:val="center"/>
        <w:rPr>
          <w:rFonts w:ascii="Times New Roman" w:hAnsi="Times New Roman" w:cs="Times New Roman"/>
          <w:sz w:val="22"/>
          <w:szCs w:val="22"/>
        </w:rPr>
      </w:pPr>
      <w:r w:rsidRPr="00C70464">
        <w:rPr>
          <w:rFonts w:ascii="Times New Roman" w:hAnsi="Times New Roman" w:cs="Times New Roman"/>
          <w:sz w:val="22"/>
          <w:szCs w:val="22"/>
        </w:rPr>
        <w:t>Цена договора и порядок расчетов</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 xml:space="preserve">2.1. Цена настоящего Договора составляет  </w:t>
      </w:r>
      <w:r w:rsidRPr="00C70464">
        <w:rPr>
          <w:b/>
          <w:sz w:val="22"/>
          <w:szCs w:val="22"/>
          <w:u w:val="single"/>
        </w:rPr>
        <w:t>2 306 034 (два миллиона триста шесть тысяч тридцать четыре) рубля 77 копеек</w:t>
      </w:r>
      <w:r w:rsidRPr="00C70464">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2.2. Цена настоящего Договора и валюта платежа устанавливается в российских рублях.</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C70464" w:rsidRPr="00C70464" w:rsidRDefault="00C70464" w:rsidP="00C70464">
      <w:pPr>
        <w:pStyle w:val="aa"/>
        <w:ind w:firstLine="709"/>
        <w:rPr>
          <w:sz w:val="22"/>
          <w:szCs w:val="22"/>
        </w:rPr>
      </w:pPr>
      <w:r w:rsidRPr="00C70464">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70464" w:rsidRPr="00C70464" w:rsidRDefault="00C70464" w:rsidP="00C70464">
      <w:pPr>
        <w:pStyle w:val="aa"/>
        <w:ind w:firstLine="709"/>
        <w:rPr>
          <w:sz w:val="22"/>
          <w:szCs w:val="22"/>
        </w:rPr>
      </w:pPr>
      <w:r w:rsidRPr="00C70464">
        <w:rPr>
          <w:sz w:val="22"/>
          <w:szCs w:val="22"/>
        </w:rPr>
        <w:t xml:space="preserve">2.5. В случае изменения потребности </w:t>
      </w:r>
      <w:proofErr w:type="gramStart"/>
      <w:r w:rsidRPr="00C70464">
        <w:rPr>
          <w:sz w:val="22"/>
          <w:szCs w:val="22"/>
        </w:rPr>
        <w:t>Заказчика</w:t>
      </w:r>
      <w:proofErr w:type="gramEnd"/>
      <w:r w:rsidRPr="00C70464">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C70464">
        <w:rPr>
          <w:sz w:val="22"/>
          <w:szCs w:val="22"/>
        </w:rPr>
        <w:lastRenderedPageBreak/>
        <w:t xml:space="preserve">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70464" w:rsidRPr="00C70464" w:rsidRDefault="00C70464" w:rsidP="00C70464">
      <w:pPr>
        <w:pStyle w:val="aa"/>
        <w:ind w:firstLine="709"/>
        <w:rPr>
          <w:sz w:val="22"/>
          <w:szCs w:val="22"/>
        </w:rPr>
      </w:pPr>
      <w:r w:rsidRPr="00C70464">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70464" w:rsidRPr="00C70464" w:rsidRDefault="00C70464" w:rsidP="00C70464">
      <w:pPr>
        <w:numPr>
          <w:ilvl w:val="0"/>
          <w:numId w:val="2"/>
        </w:numPr>
        <w:ind w:left="0" w:firstLine="0"/>
        <w:jc w:val="center"/>
        <w:rPr>
          <w:sz w:val="22"/>
          <w:szCs w:val="22"/>
        </w:rPr>
      </w:pPr>
      <w:r w:rsidRPr="00C70464">
        <w:rPr>
          <w:b/>
          <w:sz w:val="22"/>
          <w:szCs w:val="22"/>
        </w:rPr>
        <w:t>Обязанности Сторон</w:t>
      </w:r>
    </w:p>
    <w:p w:rsidR="00C70464" w:rsidRPr="00C70464" w:rsidRDefault="00C70464" w:rsidP="00C70464">
      <w:pPr>
        <w:suppressAutoHyphens/>
        <w:ind w:firstLine="709"/>
        <w:jc w:val="both"/>
        <w:rPr>
          <w:sz w:val="22"/>
          <w:szCs w:val="22"/>
        </w:rPr>
      </w:pPr>
      <w:r w:rsidRPr="00C70464">
        <w:rPr>
          <w:b/>
          <w:bCs/>
          <w:sz w:val="22"/>
          <w:szCs w:val="22"/>
        </w:rPr>
        <w:t>3.1. Исполнитель обязан:</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C7046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70464" w:rsidRPr="00C70464" w:rsidRDefault="00C70464" w:rsidP="00C70464">
      <w:pPr>
        <w:widowControl w:val="0"/>
        <w:suppressAutoHyphens/>
        <w:autoSpaceDE w:val="0"/>
        <w:autoSpaceDN w:val="0"/>
        <w:adjustRightInd w:val="0"/>
        <w:ind w:firstLine="709"/>
        <w:jc w:val="both"/>
        <w:rPr>
          <w:sz w:val="22"/>
          <w:szCs w:val="22"/>
        </w:rPr>
      </w:pPr>
      <w:r w:rsidRPr="00C70464">
        <w:rPr>
          <w:b/>
          <w:bCs/>
          <w:sz w:val="22"/>
          <w:szCs w:val="22"/>
        </w:rPr>
        <w:t>3.2. Заказчик обязан:</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70464" w:rsidRPr="00C70464" w:rsidRDefault="00C70464" w:rsidP="00C70464">
      <w:pPr>
        <w:pStyle w:val="a4"/>
        <w:numPr>
          <w:ilvl w:val="0"/>
          <w:numId w:val="2"/>
        </w:numPr>
        <w:suppressAutoHyphens w:val="0"/>
        <w:spacing w:after="0" w:line="240" w:lineRule="auto"/>
        <w:jc w:val="center"/>
        <w:rPr>
          <w:rFonts w:ascii="Times New Roman" w:hAnsi="Times New Roman" w:cs="Times New Roman"/>
        </w:rPr>
      </w:pPr>
      <w:r w:rsidRPr="00C70464">
        <w:rPr>
          <w:rFonts w:ascii="Times New Roman" w:hAnsi="Times New Roman" w:cs="Times New Roman"/>
          <w:b/>
          <w:bCs/>
        </w:rPr>
        <w:t>Порядок приемки услуг.</w:t>
      </w:r>
    </w:p>
    <w:p w:rsidR="00C70464" w:rsidRPr="00C70464" w:rsidRDefault="00C70464" w:rsidP="00C70464">
      <w:pPr>
        <w:pStyle w:val="a3"/>
        <w:shd w:val="clear" w:color="auto" w:fill="FFFFFF"/>
        <w:spacing w:after="0" w:line="100" w:lineRule="atLeast"/>
        <w:ind w:firstLine="709"/>
        <w:jc w:val="both"/>
        <w:rPr>
          <w:rFonts w:ascii="Times New Roman" w:hAnsi="Times New Roman" w:cs="Times New Roman"/>
          <w:color w:val="auto"/>
        </w:rPr>
      </w:pPr>
      <w:r w:rsidRPr="00C70464">
        <w:rPr>
          <w:rFonts w:ascii="Times New Roman" w:hAnsi="Times New Roman" w:cs="Times New Roman"/>
        </w:rPr>
        <w:t xml:space="preserve">4.1. Приемка услуг по настоящему Договору оформляется актом об оказании услуг.  </w:t>
      </w:r>
      <w:r w:rsidRPr="00C7046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7046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7046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70464" w:rsidRPr="00C70464" w:rsidRDefault="00C70464" w:rsidP="00C70464">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7046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w:t>
      </w:r>
      <w:r w:rsidRPr="00C70464">
        <w:rPr>
          <w:rFonts w:ascii="Times New Roman" w:hAnsi="Times New Roman" w:cs="Times New Roman"/>
        </w:rPr>
        <w:lastRenderedPageBreak/>
        <w:t xml:space="preserve">мотивированный отказ от их приемки. </w:t>
      </w:r>
      <w:r w:rsidRPr="00C7046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704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464" w:rsidRPr="00C70464" w:rsidRDefault="00C70464" w:rsidP="00C70464">
      <w:pPr>
        <w:suppressAutoHyphens/>
        <w:ind w:firstLine="709"/>
        <w:jc w:val="both"/>
        <w:rPr>
          <w:sz w:val="22"/>
          <w:szCs w:val="22"/>
        </w:rPr>
      </w:pPr>
      <w:r w:rsidRPr="00C7046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70464" w:rsidRDefault="00C70464" w:rsidP="00C70464">
      <w:pPr>
        <w:suppressAutoHyphens/>
        <w:ind w:firstLine="709"/>
        <w:jc w:val="both"/>
        <w:rPr>
          <w:sz w:val="22"/>
          <w:szCs w:val="22"/>
        </w:rPr>
      </w:pPr>
      <w:r w:rsidRPr="00C7046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70464" w:rsidRPr="00C70464" w:rsidRDefault="00C70464" w:rsidP="00C70464">
      <w:pPr>
        <w:suppressAutoHyphens/>
        <w:ind w:firstLine="709"/>
        <w:jc w:val="both"/>
        <w:rPr>
          <w:sz w:val="22"/>
          <w:szCs w:val="22"/>
        </w:rPr>
      </w:pPr>
    </w:p>
    <w:p w:rsidR="00C70464" w:rsidRPr="00C70464" w:rsidRDefault="00C70464" w:rsidP="00C70464">
      <w:pPr>
        <w:numPr>
          <w:ilvl w:val="0"/>
          <w:numId w:val="2"/>
        </w:numPr>
        <w:jc w:val="center"/>
        <w:rPr>
          <w:b/>
          <w:sz w:val="22"/>
          <w:szCs w:val="22"/>
        </w:rPr>
      </w:pPr>
      <w:r w:rsidRPr="00C70464">
        <w:rPr>
          <w:b/>
          <w:sz w:val="22"/>
          <w:szCs w:val="22"/>
        </w:rPr>
        <w:t>Ответственность сторон</w:t>
      </w:r>
    </w:p>
    <w:p w:rsidR="00C70464" w:rsidRPr="00C70464" w:rsidRDefault="00C70464" w:rsidP="00C70464">
      <w:pPr>
        <w:ind w:firstLine="709"/>
        <w:jc w:val="both"/>
        <w:rPr>
          <w:sz w:val="22"/>
          <w:szCs w:val="22"/>
        </w:rPr>
      </w:pPr>
      <w:r w:rsidRPr="00C7046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70464">
        <w:rPr>
          <w:rFonts w:ascii="Times New Roman" w:hAnsi="Times New Roman" w:cs="Times New Roman"/>
        </w:rPr>
        <w:t>пп</w:t>
      </w:r>
      <w:proofErr w:type="spellEnd"/>
      <w:r w:rsidRPr="00C7046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70464">
        <w:rPr>
          <w:rFonts w:ascii="Times New Roman" w:hAnsi="Times New Roman" w:cs="Times New Roman"/>
        </w:rPr>
        <w:t>ненадлежаще</w:t>
      </w:r>
      <w:proofErr w:type="spellEnd"/>
      <w:r w:rsidRPr="00C70464">
        <w:rPr>
          <w:rFonts w:ascii="Times New Roman" w:hAnsi="Times New Roman" w:cs="Times New Roman"/>
        </w:rPr>
        <w:t xml:space="preserve"> выполненных обязательств.</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 xml:space="preserve">5.4. В случае нарушения Исполнителем сроков, предусмотренных </w:t>
      </w:r>
      <w:proofErr w:type="spellStart"/>
      <w:r w:rsidRPr="00C70464">
        <w:rPr>
          <w:rFonts w:ascii="Times New Roman" w:hAnsi="Times New Roman" w:cs="Times New Roman"/>
        </w:rPr>
        <w:t>пп</w:t>
      </w:r>
      <w:proofErr w:type="spellEnd"/>
      <w:r w:rsidRPr="00C70464">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70464" w:rsidRDefault="00C70464" w:rsidP="00C70464">
      <w:pPr>
        <w:widowControl w:val="0"/>
        <w:shd w:val="clear" w:color="auto" w:fill="FFFFFF"/>
        <w:suppressAutoHyphens/>
        <w:autoSpaceDE w:val="0"/>
        <w:autoSpaceDN w:val="0"/>
        <w:adjustRightInd w:val="0"/>
        <w:ind w:firstLine="709"/>
        <w:jc w:val="both"/>
        <w:rPr>
          <w:color w:val="000000"/>
          <w:sz w:val="22"/>
          <w:szCs w:val="22"/>
        </w:rPr>
      </w:pPr>
      <w:r w:rsidRPr="00C70464">
        <w:rPr>
          <w:color w:val="000000"/>
          <w:sz w:val="22"/>
          <w:szCs w:val="22"/>
        </w:rPr>
        <w:t xml:space="preserve">5.5. Уплата неустойки не освобождает Исполнителя от выполнения своих обязательств по настоящему </w:t>
      </w:r>
      <w:r w:rsidRPr="00C70464">
        <w:rPr>
          <w:sz w:val="22"/>
          <w:szCs w:val="22"/>
        </w:rPr>
        <w:t>договор</w:t>
      </w:r>
      <w:r w:rsidRPr="00C70464">
        <w:rPr>
          <w:color w:val="000000"/>
          <w:sz w:val="22"/>
          <w:szCs w:val="22"/>
        </w:rPr>
        <w:t>у.</w:t>
      </w:r>
    </w:p>
    <w:p w:rsidR="00C70464" w:rsidRPr="00C70464" w:rsidRDefault="00C70464" w:rsidP="00C70464">
      <w:pPr>
        <w:widowControl w:val="0"/>
        <w:shd w:val="clear" w:color="auto" w:fill="FFFFFF"/>
        <w:suppressAutoHyphens/>
        <w:autoSpaceDE w:val="0"/>
        <w:autoSpaceDN w:val="0"/>
        <w:adjustRightInd w:val="0"/>
        <w:ind w:firstLine="709"/>
        <w:jc w:val="both"/>
        <w:rPr>
          <w:color w:val="000000"/>
          <w:sz w:val="22"/>
          <w:szCs w:val="22"/>
        </w:rPr>
      </w:pPr>
    </w:p>
    <w:p w:rsidR="00C70464" w:rsidRPr="00C70464" w:rsidRDefault="00C70464" w:rsidP="00C70464">
      <w:pPr>
        <w:pStyle w:val="a4"/>
        <w:numPr>
          <w:ilvl w:val="0"/>
          <w:numId w:val="4"/>
        </w:numPr>
        <w:suppressAutoHyphens w:val="0"/>
        <w:spacing w:after="0" w:line="240" w:lineRule="auto"/>
        <w:jc w:val="center"/>
        <w:rPr>
          <w:rFonts w:ascii="Times New Roman" w:hAnsi="Times New Roman" w:cs="Times New Roman"/>
          <w:b/>
        </w:rPr>
      </w:pPr>
      <w:r w:rsidRPr="00C70464">
        <w:rPr>
          <w:rFonts w:ascii="Times New Roman" w:hAnsi="Times New Roman" w:cs="Times New Roman"/>
          <w:b/>
        </w:rPr>
        <w:t>Обеспечение исполнения договора</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rPr>
        <w:t xml:space="preserve">6.1. Размер обеспечения исполнения договора составляет </w:t>
      </w:r>
      <w:r w:rsidRPr="00C70464">
        <w:rPr>
          <w:rFonts w:ascii="Times New Roman" w:hAnsi="Times New Roman" w:cs="Times New Roman"/>
          <w:b/>
          <w:u w:val="single"/>
        </w:rPr>
        <w:t>69 181,04 руб</w:t>
      </w:r>
      <w:r w:rsidRPr="00C70464">
        <w:rPr>
          <w:rFonts w:ascii="Times New Roman" w:hAnsi="Times New Roman" w:cs="Times New Roman"/>
        </w:rPr>
        <w:t>.</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70464">
        <w:rPr>
          <w:rFonts w:ascii="Times New Roman" w:hAnsi="Times New Roman" w:cs="Times New Roman"/>
        </w:rPr>
        <w:t xml:space="preserve">беспечения исполнения Договора определяется Исполнителем самостоятельно. </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70464" w:rsidRPr="00C70464" w:rsidRDefault="00C70464" w:rsidP="00C704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7046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70464" w:rsidRPr="00C70464" w:rsidRDefault="00C70464" w:rsidP="00C704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7046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0464" w:rsidRPr="00C70464" w:rsidRDefault="00C70464" w:rsidP="00C70464">
      <w:pPr>
        <w:pStyle w:val="a8"/>
        <w:numPr>
          <w:ilvl w:val="0"/>
          <w:numId w:val="3"/>
        </w:numPr>
        <w:tabs>
          <w:tab w:val="left" w:pos="0"/>
          <w:tab w:val="num" w:pos="720"/>
          <w:tab w:val="left" w:pos="2268"/>
        </w:tabs>
        <w:ind w:right="335"/>
        <w:jc w:val="center"/>
        <w:rPr>
          <w:b/>
          <w:sz w:val="22"/>
          <w:szCs w:val="22"/>
        </w:rPr>
      </w:pPr>
      <w:r w:rsidRPr="00C70464">
        <w:rPr>
          <w:b/>
          <w:sz w:val="22"/>
          <w:szCs w:val="22"/>
        </w:rPr>
        <w:t>Действие непреодолимой силы.</w:t>
      </w:r>
    </w:p>
    <w:p w:rsidR="00C70464" w:rsidRPr="00C70464" w:rsidRDefault="00C70464" w:rsidP="00C70464">
      <w:pPr>
        <w:pStyle w:val="a8"/>
        <w:tabs>
          <w:tab w:val="left" w:pos="2268"/>
        </w:tabs>
        <w:ind w:firstLine="709"/>
        <w:jc w:val="both"/>
        <w:rPr>
          <w:sz w:val="22"/>
          <w:szCs w:val="22"/>
        </w:rPr>
      </w:pPr>
      <w:r w:rsidRPr="00C7046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464" w:rsidRPr="00C70464" w:rsidRDefault="00C70464" w:rsidP="00C70464">
      <w:pPr>
        <w:pStyle w:val="a8"/>
        <w:ind w:right="-1" w:firstLine="709"/>
        <w:jc w:val="both"/>
        <w:rPr>
          <w:sz w:val="22"/>
          <w:szCs w:val="22"/>
        </w:rPr>
      </w:pPr>
      <w:r w:rsidRPr="00C70464">
        <w:rPr>
          <w:sz w:val="22"/>
          <w:szCs w:val="22"/>
        </w:rPr>
        <w:lastRenderedPageBreak/>
        <w:t xml:space="preserve">7.2. Каждая из сторон обязана письменно сообщить о наступлении обстоятельств непреодолимой силы не позднее </w:t>
      </w:r>
      <w:r w:rsidRPr="00C70464">
        <w:rPr>
          <w:i/>
          <w:sz w:val="22"/>
          <w:szCs w:val="22"/>
        </w:rPr>
        <w:t>10 (десяти)</w:t>
      </w:r>
      <w:r w:rsidRPr="00C70464">
        <w:rPr>
          <w:sz w:val="22"/>
          <w:szCs w:val="22"/>
        </w:rPr>
        <w:t xml:space="preserve"> рабочих дней с начала их действия.   </w:t>
      </w:r>
    </w:p>
    <w:p w:rsidR="00C70464" w:rsidRDefault="00C70464" w:rsidP="00C70464">
      <w:pPr>
        <w:pStyle w:val="a8"/>
        <w:tabs>
          <w:tab w:val="left" w:pos="2268"/>
        </w:tabs>
        <w:ind w:right="-1" w:firstLine="709"/>
        <w:jc w:val="both"/>
        <w:rPr>
          <w:sz w:val="22"/>
          <w:szCs w:val="22"/>
        </w:rPr>
      </w:pPr>
      <w:r w:rsidRPr="00C7046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464" w:rsidRPr="00C70464" w:rsidRDefault="00C70464" w:rsidP="00C70464">
      <w:pPr>
        <w:pStyle w:val="a8"/>
        <w:tabs>
          <w:tab w:val="left" w:pos="2268"/>
        </w:tabs>
        <w:ind w:right="-1" w:firstLine="709"/>
        <w:jc w:val="both"/>
        <w:rPr>
          <w:sz w:val="22"/>
          <w:szCs w:val="22"/>
        </w:rPr>
      </w:pPr>
    </w:p>
    <w:p w:rsidR="00C70464" w:rsidRPr="00C70464" w:rsidRDefault="00C70464" w:rsidP="00C70464">
      <w:pPr>
        <w:jc w:val="center"/>
        <w:rPr>
          <w:b/>
          <w:sz w:val="22"/>
          <w:szCs w:val="22"/>
        </w:rPr>
      </w:pPr>
      <w:r w:rsidRPr="00C70464">
        <w:rPr>
          <w:b/>
          <w:sz w:val="22"/>
          <w:szCs w:val="22"/>
        </w:rPr>
        <w:t>8. Срок действия договора</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noProof/>
          <w:sz w:val="22"/>
          <w:szCs w:val="22"/>
        </w:rPr>
        <w:t>8.1.</w:t>
      </w:r>
      <w:r w:rsidRPr="00C704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464" w:rsidRDefault="00C70464" w:rsidP="00C70464">
      <w:pPr>
        <w:pStyle w:val="32"/>
        <w:ind w:firstLine="709"/>
        <w:rPr>
          <w:rFonts w:ascii="Times New Roman" w:hAnsi="Times New Roman"/>
          <w:sz w:val="22"/>
          <w:szCs w:val="22"/>
        </w:rPr>
      </w:pPr>
      <w:r w:rsidRPr="00C70464">
        <w:rPr>
          <w:rFonts w:ascii="Times New Roman" w:hAnsi="Times New Roman"/>
          <w:color w:val="000000"/>
          <w:sz w:val="22"/>
          <w:szCs w:val="22"/>
        </w:rPr>
        <w:t xml:space="preserve">8.2. </w:t>
      </w:r>
      <w:r w:rsidRPr="00C70464">
        <w:rPr>
          <w:rFonts w:ascii="Times New Roman" w:hAnsi="Times New Roman"/>
          <w:sz w:val="22"/>
          <w:szCs w:val="22"/>
        </w:rPr>
        <w:t>Период оказания услуг по настоящему Договору с 01.12.2022г. по 30.11.2023г.</w:t>
      </w:r>
    </w:p>
    <w:p w:rsidR="00C70464" w:rsidRPr="00C70464" w:rsidRDefault="00C70464" w:rsidP="00C70464">
      <w:pPr>
        <w:pStyle w:val="32"/>
        <w:ind w:firstLine="709"/>
        <w:rPr>
          <w:rFonts w:ascii="Times New Roman" w:hAnsi="Times New Roman"/>
          <w:sz w:val="22"/>
          <w:szCs w:val="22"/>
        </w:rPr>
      </w:pPr>
    </w:p>
    <w:p w:rsidR="00C70464" w:rsidRPr="00C70464" w:rsidRDefault="00C70464" w:rsidP="00C70464">
      <w:pPr>
        <w:pStyle w:val="a8"/>
        <w:tabs>
          <w:tab w:val="left" w:pos="2268"/>
        </w:tabs>
        <w:jc w:val="center"/>
        <w:rPr>
          <w:b/>
          <w:sz w:val="22"/>
          <w:szCs w:val="22"/>
        </w:rPr>
      </w:pPr>
      <w:r w:rsidRPr="00C70464">
        <w:rPr>
          <w:b/>
          <w:sz w:val="22"/>
          <w:szCs w:val="22"/>
        </w:rPr>
        <w:t>9. Порядок разрешения споров</w:t>
      </w:r>
    </w:p>
    <w:p w:rsidR="00C70464" w:rsidRPr="00C70464" w:rsidRDefault="00C70464" w:rsidP="00C70464">
      <w:pPr>
        <w:pStyle w:val="a8"/>
        <w:tabs>
          <w:tab w:val="left" w:pos="-142"/>
          <w:tab w:val="left" w:pos="0"/>
        </w:tabs>
        <w:ind w:firstLine="709"/>
        <w:jc w:val="both"/>
        <w:rPr>
          <w:sz w:val="22"/>
          <w:szCs w:val="22"/>
        </w:rPr>
      </w:pPr>
      <w:r w:rsidRPr="00C70464">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C70464" w:rsidRDefault="00C70464" w:rsidP="00C70464">
      <w:pPr>
        <w:pStyle w:val="a8"/>
        <w:tabs>
          <w:tab w:val="left" w:pos="0"/>
        </w:tabs>
        <w:ind w:firstLine="709"/>
        <w:jc w:val="both"/>
        <w:rPr>
          <w:sz w:val="22"/>
          <w:szCs w:val="22"/>
        </w:rPr>
      </w:pPr>
      <w:r w:rsidRPr="00C70464">
        <w:rPr>
          <w:sz w:val="22"/>
          <w:szCs w:val="22"/>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C70464" w:rsidRPr="00C70464" w:rsidRDefault="00C70464" w:rsidP="00C70464">
      <w:pPr>
        <w:pStyle w:val="a8"/>
        <w:tabs>
          <w:tab w:val="left" w:pos="0"/>
        </w:tabs>
        <w:ind w:firstLine="709"/>
        <w:jc w:val="both"/>
        <w:rPr>
          <w:sz w:val="22"/>
          <w:szCs w:val="22"/>
        </w:rPr>
      </w:pPr>
      <w:r w:rsidRPr="00C70464">
        <w:rPr>
          <w:sz w:val="22"/>
          <w:szCs w:val="22"/>
        </w:rPr>
        <w:t xml:space="preserve">  </w:t>
      </w:r>
    </w:p>
    <w:p w:rsidR="00C70464" w:rsidRPr="00C70464" w:rsidRDefault="00C70464" w:rsidP="00C70464">
      <w:pPr>
        <w:pStyle w:val="a8"/>
        <w:tabs>
          <w:tab w:val="left" w:pos="0"/>
        </w:tabs>
        <w:ind w:firstLine="709"/>
        <w:jc w:val="center"/>
        <w:rPr>
          <w:b/>
          <w:sz w:val="22"/>
          <w:szCs w:val="22"/>
        </w:rPr>
      </w:pPr>
      <w:r w:rsidRPr="00C70464">
        <w:rPr>
          <w:b/>
          <w:sz w:val="22"/>
          <w:szCs w:val="22"/>
        </w:rPr>
        <w:t>10. Заключительные положения</w:t>
      </w:r>
    </w:p>
    <w:p w:rsidR="00C70464" w:rsidRPr="00C70464" w:rsidRDefault="00C70464" w:rsidP="00C70464">
      <w:pPr>
        <w:pStyle w:val="a8"/>
        <w:tabs>
          <w:tab w:val="left" w:pos="2268"/>
        </w:tabs>
        <w:ind w:firstLine="709"/>
        <w:jc w:val="both"/>
        <w:rPr>
          <w:sz w:val="22"/>
          <w:szCs w:val="22"/>
        </w:rPr>
      </w:pPr>
      <w:r w:rsidRPr="00C7046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70464" w:rsidRPr="00C70464" w:rsidRDefault="00C70464" w:rsidP="00C70464">
      <w:pPr>
        <w:pStyle w:val="2"/>
        <w:rPr>
          <w:sz w:val="22"/>
          <w:szCs w:val="22"/>
        </w:rPr>
      </w:pPr>
      <w:r w:rsidRPr="00C7046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70464" w:rsidRPr="00C70464" w:rsidRDefault="00C70464" w:rsidP="00C70464">
      <w:pPr>
        <w:pStyle w:val="2"/>
        <w:rPr>
          <w:sz w:val="22"/>
          <w:szCs w:val="22"/>
        </w:rPr>
      </w:pPr>
      <w:r w:rsidRPr="00C7046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464" w:rsidRPr="00C70464" w:rsidRDefault="00C70464" w:rsidP="00C70464">
      <w:pPr>
        <w:ind w:firstLine="709"/>
        <w:jc w:val="both"/>
        <w:rPr>
          <w:sz w:val="22"/>
          <w:szCs w:val="22"/>
        </w:rPr>
      </w:pPr>
      <w:r w:rsidRPr="00C70464">
        <w:rPr>
          <w:sz w:val="22"/>
          <w:szCs w:val="22"/>
        </w:rPr>
        <w:t>10.7. К настоящему Договору прилагается и является его неотъемлемой частью</w:t>
      </w:r>
    </w:p>
    <w:p w:rsidR="00C70464" w:rsidRPr="00C70464" w:rsidRDefault="00C70464" w:rsidP="00C70464">
      <w:pPr>
        <w:ind w:firstLine="284"/>
        <w:jc w:val="both"/>
        <w:rPr>
          <w:i/>
          <w:sz w:val="22"/>
          <w:szCs w:val="22"/>
        </w:rPr>
      </w:pPr>
      <w:r w:rsidRPr="00C70464">
        <w:rPr>
          <w:i/>
          <w:sz w:val="22"/>
          <w:szCs w:val="22"/>
        </w:rPr>
        <w:t>- Спецификация (Приложение № 1)</w:t>
      </w:r>
    </w:p>
    <w:p w:rsidR="00C70464" w:rsidRPr="00C70464" w:rsidRDefault="00C70464" w:rsidP="00C70464">
      <w:pPr>
        <w:ind w:firstLine="284"/>
        <w:jc w:val="both"/>
        <w:rPr>
          <w:i/>
          <w:sz w:val="22"/>
          <w:szCs w:val="22"/>
        </w:rPr>
      </w:pPr>
    </w:p>
    <w:p w:rsidR="00C70464" w:rsidRPr="00C70464" w:rsidRDefault="00C70464" w:rsidP="00C70464">
      <w:pPr>
        <w:pStyle w:val="31"/>
        <w:ind w:firstLine="709"/>
        <w:jc w:val="center"/>
        <w:rPr>
          <w:rFonts w:ascii="Times New Roman" w:hAnsi="Times New Roman"/>
          <w:b/>
          <w:sz w:val="22"/>
          <w:szCs w:val="22"/>
        </w:rPr>
      </w:pPr>
      <w:r w:rsidRPr="00C70464">
        <w:rPr>
          <w:rFonts w:ascii="Times New Roman" w:hAnsi="Times New Roman"/>
          <w:b/>
          <w:sz w:val="22"/>
          <w:szCs w:val="22"/>
        </w:rPr>
        <w:t>11. Юридические адреса, банковские реквизиты и подписи сторон</w:t>
      </w:r>
    </w:p>
    <w:p w:rsidR="00C70464" w:rsidRPr="00C70464" w:rsidRDefault="00C70464" w:rsidP="00C70464">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70464" w:rsidRPr="00C70464" w:rsidTr="008C2C87">
        <w:trPr>
          <w:trHeight w:val="3139"/>
        </w:trPr>
        <w:tc>
          <w:tcPr>
            <w:tcW w:w="5148" w:type="dxa"/>
          </w:tcPr>
          <w:p w:rsidR="00C70464" w:rsidRPr="00C70464" w:rsidRDefault="00C70464" w:rsidP="008C2C87">
            <w:pPr>
              <w:pStyle w:val="a8"/>
              <w:widowControl w:val="0"/>
              <w:tabs>
                <w:tab w:val="left" w:pos="2268"/>
              </w:tabs>
              <w:rPr>
                <w:b/>
                <w:sz w:val="20"/>
              </w:rPr>
            </w:pPr>
            <w:r w:rsidRPr="00C70464">
              <w:rPr>
                <w:b/>
                <w:sz w:val="20"/>
              </w:rPr>
              <w:t>Заказчик:</w:t>
            </w:r>
          </w:p>
          <w:p w:rsidR="00C70464" w:rsidRPr="00C70464" w:rsidRDefault="00C70464" w:rsidP="008C2C87">
            <w:pPr>
              <w:pStyle w:val="a8"/>
              <w:tabs>
                <w:tab w:val="left" w:pos="2268"/>
              </w:tabs>
              <w:rPr>
                <w:b/>
                <w:sz w:val="20"/>
              </w:rPr>
            </w:pPr>
            <w:r w:rsidRPr="00C70464">
              <w:rPr>
                <w:b/>
                <w:sz w:val="20"/>
              </w:rPr>
              <w:t xml:space="preserve">ОГАУЗ «ИГКБ № 8» </w:t>
            </w:r>
          </w:p>
          <w:p w:rsidR="00C70464" w:rsidRPr="00C70464" w:rsidRDefault="00C70464" w:rsidP="008C2C87">
            <w:pPr>
              <w:pStyle w:val="a8"/>
              <w:tabs>
                <w:tab w:val="left" w:pos="2268"/>
              </w:tabs>
              <w:rPr>
                <w:sz w:val="20"/>
              </w:rPr>
            </w:pPr>
            <w:r w:rsidRPr="00C70464">
              <w:rPr>
                <w:b/>
                <w:sz w:val="20"/>
              </w:rPr>
              <w:t xml:space="preserve">Адрес: </w:t>
            </w:r>
            <w:r w:rsidRPr="00C70464">
              <w:rPr>
                <w:sz w:val="20"/>
              </w:rPr>
              <w:t>664048, г. Иркутск, ул. Ярославского, 300</w:t>
            </w:r>
          </w:p>
          <w:p w:rsidR="00C70464" w:rsidRPr="00C70464" w:rsidRDefault="00C70464" w:rsidP="008C2C87">
            <w:pPr>
              <w:pStyle w:val="a8"/>
              <w:tabs>
                <w:tab w:val="left" w:pos="2268"/>
              </w:tabs>
              <w:rPr>
                <w:sz w:val="20"/>
              </w:rPr>
            </w:pPr>
            <w:r w:rsidRPr="00C70464">
              <w:rPr>
                <w:b/>
                <w:sz w:val="20"/>
              </w:rPr>
              <w:t xml:space="preserve">Телефон </w:t>
            </w:r>
            <w:r w:rsidRPr="00C70464">
              <w:rPr>
                <w:sz w:val="20"/>
              </w:rPr>
              <w:t>44-31-30, 502-490</w:t>
            </w:r>
          </w:p>
          <w:p w:rsidR="00C70464" w:rsidRPr="00C70464" w:rsidRDefault="00C70464" w:rsidP="008C2C87">
            <w:pPr>
              <w:rPr>
                <w:sz w:val="20"/>
                <w:szCs w:val="20"/>
              </w:rPr>
            </w:pPr>
            <w:r w:rsidRPr="00C70464">
              <w:rPr>
                <w:sz w:val="20"/>
                <w:szCs w:val="20"/>
              </w:rPr>
              <w:t xml:space="preserve">ИНН 3810009342    </w:t>
            </w:r>
          </w:p>
          <w:p w:rsidR="00C70464" w:rsidRPr="00C70464" w:rsidRDefault="00C70464" w:rsidP="008C2C87">
            <w:pPr>
              <w:rPr>
                <w:sz w:val="20"/>
                <w:szCs w:val="20"/>
              </w:rPr>
            </w:pPr>
            <w:r w:rsidRPr="00C70464">
              <w:rPr>
                <w:sz w:val="20"/>
                <w:szCs w:val="20"/>
              </w:rPr>
              <w:t>КПП 381001001</w:t>
            </w:r>
          </w:p>
          <w:p w:rsidR="00C70464" w:rsidRPr="00C70464" w:rsidRDefault="00C70464" w:rsidP="008C2C87">
            <w:pPr>
              <w:pStyle w:val="af2"/>
              <w:widowControl w:val="0"/>
            </w:pPr>
            <w:r w:rsidRPr="00C70464">
              <w:t>Минфин Иркутской области (ОГАУЗ «Иркутская городская клиническая больница № 8», л/с 80303090207, л/с 80303050207)</w:t>
            </w:r>
          </w:p>
          <w:p w:rsidR="00C70464" w:rsidRPr="00C70464" w:rsidRDefault="00C70464" w:rsidP="008C2C87">
            <w:pPr>
              <w:pStyle w:val="af2"/>
              <w:widowControl w:val="0"/>
            </w:pPr>
            <w:r w:rsidRPr="00C70464">
              <w:t>Казначейский счет 03224643250000003400</w:t>
            </w:r>
          </w:p>
          <w:p w:rsidR="00C70464" w:rsidRPr="00C70464" w:rsidRDefault="00C70464" w:rsidP="008C2C87">
            <w:pPr>
              <w:pStyle w:val="af2"/>
              <w:widowControl w:val="0"/>
            </w:pPr>
            <w:r w:rsidRPr="00C70464">
              <w:t>Банковский счет 40102810145370000026</w:t>
            </w:r>
          </w:p>
          <w:p w:rsidR="00C70464" w:rsidRPr="00C70464" w:rsidRDefault="00C70464" w:rsidP="008C2C87">
            <w:pPr>
              <w:pStyle w:val="af2"/>
              <w:widowControl w:val="0"/>
            </w:pPr>
            <w:r w:rsidRPr="00C70464">
              <w:t>Наименование банка: Отделение Иркутск//УФК по Иркутской области, г. Иркутск</w:t>
            </w:r>
          </w:p>
          <w:p w:rsidR="00C70464" w:rsidRDefault="00C70464" w:rsidP="008C2C87">
            <w:pPr>
              <w:pStyle w:val="a8"/>
              <w:widowControl w:val="0"/>
              <w:tabs>
                <w:tab w:val="left" w:pos="2268"/>
              </w:tabs>
              <w:rPr>
                <w:sz w:val="20"/>
              </w:rPr>
            </w:pPr>
            <w:r w:rsidRPr="00C70464">
              <w:rPr>
                <w:sz w:val="20"/>
              </w:rPr>
              <w:t>БИК 012520101</w:t>
            </w:r>
          </w:p>
          <w:p w:rsidR="00C70464" w:rsidRPr="00C70464" w:rsidRDefault="00C70464" w:rsidP="008C2C87">
            <w:pPr>
              <w:pStyle w:val="a8"/>
              <w:widowControl w:val="0"/>
              <w:tabs>
                <w:tab w:val="left" w:pos="2268"/>
              </w:tabs>
              <w:rPr>
                <w:sz w:val="20"/>
              </w:rPr>
            </w:pPr>
          </w:p>
          <w:p w:rsidR="00C70464" w:rsidRPr="00C70464" w:rsidRDefault="00C70464" w:rsidP="008C2C87">
            <w:pPr>
              <w:pStyle w:val="a8"/>
              <w:widowControl w:val="0"/>
              <w:tabs>
                <w:tab w:val="left" w:pos="2268"/>
              </w:tabs>
              <w:rPr>
                <w:b/>
                <w:sz w:val="20"/>
              </w:rPr>
            </w:pPr>
            <w:r w:rsidRPr="00C70464">
              <w:rPr>
                <w:b/>
                <w:sz w:val="20"/>
              </w:rPr>
              <w:t>Главный врач</w:t>
            </w:r>
          </w:p>
          <w:p w:rsidR="00C70464" w:rsidRPr="00C70464" w:rsidRDefault="00C70464" w:rsidP="008C2C87">
            <w:pPr>
              <w:pStyle w:val="a8"/>
              <w:widowControl w:val="0"/>
              <w:tabs>
                <w:tab w:val="left" w:pos="2268"/>
              </w:tabs>
              <w:rPr>
                <w:b/>
                <w:sz w:val="20"/>
              </w:rPr>
            </w:pPr>
            <w:r w:rsidRPr="00C70464">
              <w:rPr>
                <w:b/>
                <w:sz w:val="20"/>
              </w:rPr>
              <w:t xml:space="preserve">_____________________/Ж. В. </w:t>
            </w:r>
            <w:proofErr w:type="spellStart"/>
            <w:r w:rsidRPr="00C70464">
              <w:rPr>
                <w:b/>
                <w:sz w:val="20"/>
              </w:rPr>
              <w:t>Есева</w:t>
            </w:r>
            <w:proofErr w:type="spellEnd"/>
            <w:r w:rsidRPr="00C70464">
              <w:rPr>
                <w:b/>
                <w:sz w:val="20"/>
              </w:rPr>
              <w:t>/</w:t>
            </w:r>
          </w:p>
          <w:p w:rsidR="00C70464" w:rsidRPr="00C70464" w:rsidRDefault="00C70464" w:rsidP="008C2C87">
            <w:pPr>
              <w:pStyle w:val="ConsNonformat"/>
              <w:rPr>
                <w:rFonts w:ascii="Times New Roman" w:hAnsi="Times New Roman"/>
                <w:bCs/>
                <w:snapToGrid/>
              </w:rPr>
            </w:pPr>
            <w:r w:rsidRPr="00C70464">
              <w:rPr>
                <w:rFonts w:ascii="Times New Roman" w:hAnsi="Times New Roman"/>
                <w:bCs/>
              </w:rPr>
              <w:t>М.П.</w:t>
            </w:r>
          </w:p>
        </w:tc>
        <w:tc>
          <w:tcPr>
            <w:tcW w:w="381" w:type="dxa"/>
          </w:tcPr>
          <w:p w:rsidR="00C70464" w:rsidRPr="00C70464" w:rsidRDefault="00C70464" w:rsidP="008C2C87">
            <w:pPr>
              <w:pStyle w:val="a8"/>
              <w:widowControl w:val="0"/>
              <w:tabs>
                <w:tab w:val="left" w:pos="2268"/>
              </w:tabs>
              <w:rPr>
                <w:bCs/>
                <w:sz w:val="20"/>
              </w:rPr>
            </w:pPr>
          </w:p>
        </w:tc>
        <w:tc>
          <w:tcPr>
            <w:tcW w:w="4580" w:type="dxa"/>
          </w:tcPr>
          <w:p w:rsidR="00C70464" w:rsidRPr="00C70464" w:rsidRDefault="00C70464" w:rsidP="008C2C87">
            <w:pPr>
              <w:widowControl w:val="0"/>
              <w:jc w:val="both"/>
              <w:rPr>
                <w:b/>
                <w:sz w:val="20"/>
                <w:szCs w:val="20"/>
              </w:rPr>
            </w:pPr>
            <w:r w:rsidRPr="00C70464">
              <w:rPr>
                <w:b/>
                <w:sz w:val="20"/>
                <w:szCs w:val="20"/>
              </w:rPr>
              <w:t xml:space="preserve">Исполнитель: </w:t>
            </w:r>
          </w:p>
          <w:p w:rsidR="00C70464" w:rsidRPr="00C70464" w:rsidRDefault="00C70464" w:rsidP="00C70464">
            <w:pPr>
              <w:widowControl w:val="0"/>
              <w:jc w:val="both"/>
              <w:rPr>
                <w:b/>
                <w:sz w:val="20"/>
                <w:szCs w:val="20"/>
              </w:rPr>
            </w:pPr>
            <w:r w:rsidRPr="00C70464">
              <w:rPr>
                <w:b/>
                <w:sz w:val="20"/>
                <w:szCs w:val="20"/>
              </w:rPr>
              <w:t>ООО «Арсенал-Иркутск»</w:t>
            </w:r>
          </w:p>
          <w:p w:rsidR="00C70464" w:rsidRPr="00C70464" w:rsidRDefault="00C70464" w:rsidP="00C70464">
            <w:pPr>
              <w:widowControl w:val="0"/>
              <w:tabs>
                <w:tab w:val="left" w:pos="5040"/>
              </w:tabs>
              <w:autoSpaceDE w:val="0"/>
              <w:autoSpaceDN w:val="0"/>
              <w:adjustRightInd w:val="0"/>
              <w:rPr>
                <w:sz w:val="20"/>
                <w:szCs w:val="20"/>
              </w:rPr>
            </w:pPr>
            <w:r w:rsidRPr="00C70464">
              <w:rPr>
                <w:b/>
                <w:sz w:val="20"/>
                <w:szCs w:val="20"/>
              </w:rPr>
              <w:t xml:space="preserve">Адрес: </w:t>
            </w:r>
            <w:r w:rsidRPr="00C70464">
              <w:rPr>
                <w:sz w:val="20"/>
                <w:szCs w:val="20"/>
              </w:rPr>
              <w:t>664025, г. Иркутск, ул. Ленина, д. 6, оф. 215</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Телефон </w:t>
            </w:r>
            <w:r w:rsidRPr="00C70464">
              <w:rPr>
                <w:sz w:val="20"/>
                <w:szCs w:val="20"/>
              </w:rPr>
              <w:t>8-952-629-97-52</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ИНН </w:t>
            </w:r>
            <w:r w:rsidRPr="00C70464">
              <w:rPr>
                <w:sz w:val="20"/>
                <w:szCs w:val="20"/>
              </w:rPr>
              <w:t>3808272064</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КПП </w:t>
            </w:r>
            <w:r w:rsidRPr="00C70464">
              <w:rPr>
                <w:sz w:val="20"/>
                <w:szCs w:val="20"/>
              </w:rPr>
              <w:t>380801001</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ОГРН </w:t>
            </w:r>
            <w:r w:rsidRPr="00C70464">
              <w:rPr>
                <w:sz w:val="20"/>
                <w:szCs w:val="20"/>
              </w:rPr>
              <w:t>1203800014681</w:t>
            </w:r>
          </w:p>
          <w:p w:rsidR="00C70464" w:rsidRPr="00C70464" w:rsidRDefault="00C70464" w:rsidP="00C70464">
            <w:pPr>
              <w:widowControl w:val="0"/>
              <w:tabs>
                <w:tab w:val="left" w:pos="5040"/>
              </w:tabs>
              <w:autoSpaceDE w:val="0"/>
              <w:autoSpaceDN w:val="0"/>
              <w:adjustRightInd w:val="0"/>
              <w:rPr>
                <w:sz w:val="20"/>
                <w:szCs w:val="20"/>
              </w:rPr>
            </w:pPr>
            <w:r w:rsidRPr="00C70464">
              <w:rPr>
                <w:b/>
                <w:sz w:val="20"/>
                <w:szCs w:val="20"/>
              </w:rPr>
              <w:t xml:space="preserve">р/с </w:t>
            </w:r>
            <w:r w:rsidRPr="00C70464">
              <w:rPr>
                <w:sz w:val="20"/>
                <w:szCs w:val="20"/>
              </w:rPr>
              <w:t>40702810107000048780</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Сибирский ф-л АО «Райффайзенбанк» г. Новосибирск</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к/с 30101810300000000799</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БИК 045004799</w:t>
            </w:r>
          </w:p>
          <w:p w:rsidR="00C70464" w:rsidRPr="00C70464" w:rsidRDefault="001C7012" w:rsidP="00C70464">
            <w:pPr>
              <w:widowControl w:val="0"/>
              <w:tabs>
                <w:tab w:val="left" w:pos="5040"/>
              </w:tabs>
              <w:autoSpaceDE w:val="0"/>
              <w:autoSpaceDN w:val="0"/>
              <w:adjustRightInd w:val="0"/>
              <w:rPr>
                <w:b/>
                <w:sz w:val="20"/>
                <w:szCs w:val="20"/>
              </w:rPr>
            </w:pPr>
            <w:hyperlink r:id="rId6" w:history="1">
              <w:r w:rsidR="00C70464" w:rsidRPr="00C70464">
                <w:rPr>
                  <w:rStyle w:val="af4"/>
                  <w:b/>
                  <w:sz w:val="20"/>
                  <w:szCs w:val="20"/>
                  <w:lang w:val="en-US"/>
                </w:rPr>
                <w:t>fedenevanb</w:t>
              </w:r>
              <w:r w:rsidR="00C70464" w:rsidRPr="00C70464">
                <w:rPr>
                  <w:rStyle w:val="af4"/>
                  <w:b/>
                  <w:sz w:val="20"/>
                  <w:szCs w:val="20"/>
                </w:rPr>
                <w:t>@</w:t>
              </w:r>
              <w:r w:rsidR="00C70464" w:rsidRPr="00C70464">
                <w:rPr>
                  <w:rStyle w:val="af4"/>
                  <w:b/>
                  <w:sz w:val="20"/>
                  <w:szCs w:val="20"/>
                  <w:lang w:val="en-US"/>
                </w:rPr>
                <w:t>mail</w:t>
              </w:r>
              <w:r w:rsidR="00C70464" w:rsidRPr="00C70464">
                <w:rPr>
                  <w:rStyle w:val="af4"/>
                  <w:b/>
                  <w:sz w:val="20"/>
                  <w:szCs w:val="20"/>
                </w:rPr>
                <w:t>.</w:t>
              </w:r>
              <w:proofErr w:type="spellStart"/>
              <w:r w:rsidR="00C70464" w:rsidRPr="00C70464">
                <w:rPr>
                  <w:rStyle w:val="af4"/>
                  <w:b/>
                  <w:sz w:val="20"/>
                  <w:szCs w:val="20"/>
                  <w:lang w:val="en-US"/>
                </w:rPr>
                <w:t>ru</w:t>
              </w:r>
              <w:proofErr w:type="spellEnd"/>
            </w:hyperlink>
          </w:p>
          <w:p w:rsidR="00C70464" w:rsidRPr="00C70464" w:rsidRDefault="00C70464" w:rsidP="00C70464">
            <w:pPr>
              <w:widowControl w:val="0"/>
              <w:tabs>
                <w:tab w:val="left" w:pos="5040"/>
              </w:tabs>
              <w:autoSpaceDE w:val="0"/>
              <w:autoSpaceDN w:val="0"/>
              <w:adjustRightInd w:val="0"/>
              <w:rPr>
                <w:b/>
                <w:sz w:val="20"/>
                <w:szCs w:val="20"/>
              </w:rPr>
            </w:pP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Директор</w:t>
            </w:r>
          </w:p>
          <w:p w:rsidR="00C70464" w:rsidRPr="00C70464" w:rsidRDefault="00C70464" w:rsidP="00C70464">
            <w:pPr>
              <w:widowControl w:val="0"/>
              <w:tabs>
                <w:tab w:val="left" w:pos="5040"/>
              </w:tabs>
              <w:autoSpaceDE w:val="0"/>
              <w:autoSpaceDN w:val="0"/>
              <w:adjustRightInd w:val="0"/>
              <w:rPr>
                <w:b/>
                <w:sz w:val="20"/>
                <w:szCs w:val="20"/>
              </w:rPr>
            </w:pPr>
            <w:bookmarkStart w:id="2" w:name="_GoBack"/>
            <w:bookmarkEnd w:id="2"/>
            <w:r w:rsidRPr="001C7012">
              <w:rPr>
                <w:b/>
                <w:sz w:val="20"/>
                <w:szCs w:val="20"/>
              </w:rPr>
              <w:t>_______________/С.Л. Ю</w:t>
            </w:r>
            <w:r w:rsidR="001C7012" w:rsidRPr="001C7012">
              <w:rPr>
                <w:b/>
                <w:sz w:val="20"/>
                <w:szCs w:val="20"/>
              </w:rPr>
              <w:t>д</w:t>
            </w:r>
            <w:r w:rsidRPr="001C7012">
              <w:rPr>
                <w:b/>
                <w:sz w:val="20"/>
                <w:szCs w:val="20"/>
              </w:rPr>
              <w:t>ин/</w:t>
            </w:r>
          </w:p>
          <w:p w:rsidR="00C70464" w:rsidRPr="00C70464" w:rsidRDefault="00C70464" w:rsidP="00C70464">
            <w:pPr>
              <w:pStyle w:val="ac"/>
              <w:widowControl w:val="0"/>
              <w:rPr>
                <w:rFonts w:ascii="Times New Roman" w:hAnsi="Times New Roman"/>
                <w:bCs/>
              </w:rPr>
            </w:pPr>
            <w:r w:rsidRPr="00C70464">
              <w:rPr>
                <w:rFonts w:ascii="Times New Roman" w:hAnsi="Times New Roman"/>
                <w:bCs/>
              </w:rPr>
              <w:t xml:space="preserve">М.П.      </w:t>
            </w:r>
          </w:p>
        </w:tc>
      </w:tr>
    </w:tbl>
    <w:p w:rsidR="00C70464" w:rsidRPr="00C70464" w:rsidRDefault="00C70464" w:rsidP="00C70464">
      <w:pPr>
        <w:jc w:val="right"/>
        <w:rPr>
          <w:sz w:val="20"/>
          <w:szCs w:val="20"/>
        </w:rPr>
      </w:pPr>
    </w:p>
    <w:p w:rsidR="00C70464" w:rsidRPr="00C70464" w:rsidRDefault="00C70464" w:rsidP="00C70464">
      <w:pPr>
        <w:jc w:val="right"/>
        <w:rPr>
          <w:sz w:val="20"/>
          <w:szCs w:val="20"/>
        </w:rPr>
      </w:pPr>
    </w:p>
    <w:p w:rsidR="00C70464" w:rsidRDefault="00C70464" w:rsidP="00C70464">
      <w:pPr>
        <w:jc w:val="right"/>
        <w:rPr>
          <w:sz w:val="20"/>
          <w:szCs w:val="20"/>
        </w:rPr>
      </w:pPr>
    </w:p>
    <w:p w:rsidR="00C70464" w:rsidRDefault="00C70464" w:rsidP="00C70464">
      <w:pPr>
        <w:jc w:val="right"/>
        <w:rPr>
          <w:sz w:val="20"/>
          <w:szCs w:val="20"/>
        </w:rPr>
      </w:pPr>
    </w:p>
    <w:p w:rsidR="00C70464" w:rsidRPr="00C70464" w:rsidRDefault="00C70464" w:rsidP="00C70464">
      <w:pPr>
        <w:jc w:val="right"/>
        <w:rPr>
          <w:sz w:val="20"/>
          <w:szCs w:val="20"/>
        </w:rPr>
      </w:pPr>
    </w:p>
    <w:p w:rsidR="00C70464" w:rsidRPr="00C70464" w:rsidRDefault="00C70464" w:rsidP="00C70464">
      <w:pPr>
        <w:jc w:val="right"/>
        <w:rPr>
          <w:sz w:val="20"/>
          <w:szCs w:val="20"/>
        </w:rPr>
      </w:pPr>
      <w:r w:rsidRPr="00C70464">
        <w:rPr>
          <w:sz w:val="20"/>
          <w:szCs w:val="20"/>
        </w:rPr>
        <w:lastRenderedPageBreak/>
        <w:t>Приложение № 1</w:t>
      </w:r>
    </w:p>
    <w:p w:rsidR="00C70464" w:rsidRPr="00C70464" w:rsidRDefault="00C70464" w:rsidP="00C70464">
      <w:pPr>
        <w:ind w:left="4320"/>
        <w:jc w:val="right"/>
        <w:rPr>
          <w:sz w:val="20"/>
          <w:szCs w:val="20"/>
        </w:rPr>
      </w:pPr>
      <w:r w:rsidRPr="00C70464">
        <w:rPr>
          <w:sz w:val="20"/>
          <w:szCs w:val="20"/>
        </w:rPr>
        <w:t xml:space="preserve">                                              к договору № 224-22</w:t>
      </w:r>
      <w:r w:rsidRPr="00C70464">
        <w:rPr>
          <w:sz w:val="20"/>
          <w:szCs w:val="20"/>
        </w:rPr>
        <w:br/>
        <w:t>от ___________________.</w:t>
      </w:r>
    </w:p>
    <w:p w:rsidR="00C70464" w:rsidRPr="00C70464" w:rsidRDefault="00C70464" w:rsidP="00C70464">
      <w:pPr>
        <w:jc w:val="center"/>
        <w:rPr>
          <w:b/>
          <w:sz w:val="20"/>
          <w:szCs w:val="20"/>
        </w:rPr>
      </w:pPr>
    </w:p>
    <w:p w:rsidR="00C70464" w:rsidRPr="00C70464" w:rsidRDefault="00C70464" w:rsidP="00C70464">
      <w:pPr>
        <w:jc w:val="center"/>
        <w:rPr>
          <w:b/>
          <w:sz w:val="20"/>
          <w:szCs w:val="20"/>
        </w:rPr>
      </w:pPr>
      <w:r w:rsidRPr="00C70464">
        <w:rPr>
          <w:b/>
          <w:sz w:val="20"/>
          <w:szCs w:val="20"/>
        </w:rPr>
        <w:t>СПЕЦИФИКАЦИЯ</w:t>
      </w: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C70464" w:rsidRPr="00C70464" w:rsidTr="008C2C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
                <w:color w:val="000000"/>
                <w:sz w:val="20"/>
                <w:szCs w:val="20"/>
              </w:rPr>
            </w:pPr>
            <w:r w:rsidRPr="00C70464">
              <w:rPr>
                <w:b/>
                <w:color w:val="000000"/>
                <w:sz w:val="20"/>
                <w:szCs w:val="20"/>
              </w:rPr>
              <w:t xml:space="preserve">Характеристика </w:t>
            </w:r>
            <w:r w:rsidRPr="00C7046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0464" w:rsidRPr="00C70464" w:rsidRDefault="00C70464" w:rsidP="008C2C87">
            <w:pPr>
              <w:jc w:val="center"/>
              <w:rPr>
                <w:b/>
                <w:color w:val="000000"/>
                <w:sz w:val="20"/>
                <w:szCs w:val="20"/>
              </w:rPr>
            </w:pPr>
            <w:r w:rsidRPr="00C70464">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C70464" w:rsidRPr="00C70464" w:rsidRDefault="00C70464" w:rsidP="008C2C87">
            <w:pPr>
              <w:jc w:val="center"/>
              <w:rPr>
                <w:b/>
                <w:color w:val="000000"/>
                <w:sz w:val="20"/>
                <w:szCs w:val="20"/>
              </w:rPr>
            </w:pPr>
            <w:r w:rsidRPr="00C70464">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C70464" w:rsidRPr="00C70464" w:rsidRDefault="00C70464" w:rsidP="008C2C87">
            <w:pPr>
              <w:jc w:val="center"/>
              <w:rPr>
                <w:b/>
                <w:color w:val="000000"/>
                <w:sz w:val="20"/>
                <w:szCs w:val="20"/>
              </w:rPr>
            </w:pPr>
            <w:r w:rsidRPr="00C70464">
              <w:rPr>
                <w:b/>
                <w:color w:val="000000"/>
                <w:sz w:val="20"/>
                <w:szCs w:val="20"/>
              </w:rPr>
              <w:t>Итого стоимость по позиции, руб.</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rPr>
                <w:bCs/>
                <w:sz w:val="18"/>
                <w:szCs w:val="18"/>
              </w:rPr>
            </w:pPr>
            <w:r w:rsidRPr="00C70464">
              <w:rPr>
                <w:bCs/>
                <w:sz w:val="18"/>
                <w:szCs w:val="18"/>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C70464">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70464">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C70464">
              <w:rPr>
                <w:rFonts w:ascii="Times New Roman" w:hAnsi="Times New Roman"/>
                <w:sz w:val="18"/>
                <w:szCs w:val="18"/>
              </w:rPr>
              <w:t>укреплённости</w:t>
            </w:r>
            <w:proofErr w:type="spellEnd"/>
            <w:r w:rsidRPr="00C70464">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358451</w:t>
            </w:r>
          </w:p>
        </w:tc>
        <w:tc>
          <w:tcPr>
            <w:tcW w:w="850" w:type="dxa"/>
            <w:tcBorders>
              <w:top w:val="single" w:sz="4" w:space="0" w:color="auto"/>
              <w:left w:val="nil"/>
              <w:bottom w:val="single" w:sz="4" w:space="0" w:color="auto"/>
              <w:right w:val="single" w:sz="4" w:space="0" w:color="auto"/>
            </w:tcBorders>
          </w:tcPr>
          <w:p w:rsidR="00C70464" w:rsidRPr="00C70464" w:rsidRDefault="00C70464" w:rsidP="008C2C87">
            <w:pPr>
              <w:jc w:val="center"/>
              <w:rPr>
                <w:sz w:val="18"/>
                <w:szCs w:val="18"/>
                <w:lang w:eastAsia="en-US"/>
              </w:rPr>
            </w:pPr>
            <w:r w:rsidRPr="00C70464">
              <w:rPr>
                <w:sz w:val="18"/>
                <w:szCs w:val="18"/>
                <w:lang w:eastAsia="en-US"/>
              </w:rPr>
              <w:t>6,43</w:t>
            </w:r>
          </w:p>
        </w:tc>
        <w:tc>
          <w:tcPr>
            <w:tcW w:w="1276" w:type="dxa"/>
            <w:tcBorders>
              <w:top w:val="single" w:sz="4" w:space="0" w:color="auto"/>
              <w:left w:val="nil"/>
              <w:bottom w:val="single" w:sz="4" w:space="0" w:color="auto"/>
              <w:right w:val="single" w:sz="4" w:space="0" w:color="auto"/>
            </w:tcBorders>
          </w:tcPr>
          <w:p w:rsidR="00C70464" w:rsidRPr="00C70464" w:rsidRDefault="00C70464" w:rsidP="008C2C87">
            <w:pPr>
              <w:jc w:val="center"/>
              <w:rPr>
                <w:sz w:val="18"/>
                <w:szCs w:val="18"/>
              </w:rPr>
            </w:pPr>
            <w:r w:rsidRPr="00C70464">
              <w:rPr>
                <w:sz w:val="18"/>
                <w:szCs w:val="18"/>
              </w:rPr>
              <w:t>2 306 034,77</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C70464">
            <w:pPr>
              <w:rPr>
                <w:color w:val="000000"/>
                <w:sz w:val="20"/>
                <w:szCs w:val="20"/>
              </w:rPr>
            </w:pPr>
            <w:r w:rsidRPr="00C70464">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
                <w:sz w:val="20"/>
                <w:szCs w:val="20"/>
              </w:rPr>
            </w:pPr>
            <w:r w:rsidRPr="00C70464">
              <w:rPr>
                <w:b/>
                <w:sz w:val="20"/>
                <w:szCs w:val="20"/>
              </w:rPr>
              <w:t>2 306 034,77</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
                <w:sz w:val="20"/>
                <w:szCs w:val="20"/>
              </w:rPr>
            </w:pPr>
            <w:r w:rsidRPr="00C70464">
              <w:rPr>
                <w:b/>
                <w:sz w:val="20"/>
                <w:szCs w:val="20"/>
              </w:rPr>
              <w:t>без НДС</w:t>
            </w:r>
          </w:p>
        </w:tc>
      </w:tr>
    </w:tbl>
    <w:p w:rsidR="00C70464" w:rsidRPr="00C70464" w:rsidRDefault="00C70464" w:rsidP="00C70464">
      <w:pPr>
        <w:jc w:val="both"/>
        <w:rPr>
          <w:sz w:val="20"/>
          <w:szCs w:val="20"/>
          <w:u w:val="single"/>
        </w:rPr>
      </w:pPr>
    </w:p>
    <w:p w:rsidR="00C70464" w:rsidRPr="00C70464" w:rsidRDefault="00C70464" w:rsidP="00C70464">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C70464" w:rsidRPr="00C70464" w:rsidRDefault="00C70464" w:rsidP="00C70464">
      <w:pPr>
        <w:pStyle w:val="af0"/>
        <w:contextualSpacing/>
        <w:jc w:val="right"/>
        <w:rPr>
          <w:rFonts w:ascii="Times New Roman" w:hAnsi="Times New Roman"/>
          <w:b/>
          <w:sz w:val="20"/>
        </w:rPr>
      </w:pPr>
      <w:r w:rsidRPr="00C70464">
        <w:rPr>
          <w:rFonts w:ascii="Times New Roman" w:hAnsi="Times New Roman"/>
          <w:b/>
          <w:sz w:val="20"/>
        </w:rPr>
        <w:t>Таблица 1</w:t>
      </w:r>
    </w:p>
    <w:p w:rsidR="00C70464" w:rsidRPr="00C70464" w:rsidRDefault="00C70464" w:rsidP="00C70464">
      <w:pPr>
        <w:ind w:left="-567" w:firstLine="567"/>
        <w:jc w:val="center"/>
        <w:rPr>
          <w:b/>
          <w:bCs/>
          <w:sz w:val="20"/>
          <w:szCs w:val="20"/>
        </w:rPr>
      </w:pPr>
      <w:r w:rsidRPr="00C70464">
        <w:rPr>
          <w:b/>
          <w:bCs/>
          <w:sz w:val="20"/>
          <w:szCs w:val="20"/>
        </w:rPr>
        <w:t>Объекты охраны</w:t>
      </w:r>
    </w:p>
    <w:tbl>
      <w:tblPr>
        <w:tblW w:w="10423" w:type="dxa"/>
        <w:tblLayout w:type="fixed"/>
        <w:tblLook w:val="04A0" w:firstRow="1" w:lastRow="0" w:firstColumn="1" w:lastColumn="0" w:noHBand="0" w:noVBand="1"/>
      </w:tblPr>
      <w:tblGrid>
        <w:gridCol w:w="534"/>
        <w:gridCol w:w="3179"/>
        <w:gridCol w:w="710"/>
        <w:gridCol w:w="1355"/>
        <w:gridCol w:w="1417"/>
        <w:gridCol w:w="720"/>
        <w:gridCol w:w="840"/>
        <w:gridCol w:w="567"/>
        <w:gridCol w:w="1101"/>
      </w:tblGrid>
      <w:tr w:rsidR="00C70464" w:rsidRPr="00C70464" w:rsidTr="008C2C87">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 п/п</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Кол-во часов охраны</w:t>
            </w:r>
          </w:p>
        </w:tc>
        <w:tc>
          <w:tcPr>
            <w:tcW w:w="567" w:type="dxa"/>
            <w:vMerge w:val="restart"/>
            <w:tcBorders>
              <w:top w:val="single" w:sz="4" w:space="0" w:color="auto"/>
              <w:left w:val="nil"/>
              <w:right w:val="nil"/>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Ед. изм.</w:t>
            </w:r>
          </w:p>
          <w:p w:rsidR="00C70464" w:rsidRPr="00C70464" w:rsidRDefault="00C70464" w:rsidP="008C2C87">
            <w:pPr>
              <w:rPr>
                <w:b/>
                <w:bCs/>
                <w:color w:val="000000"/>
                <w:sz w:val="20"/>
                <w:szCs w:val="20"/>
              </w:rPr>
            </w:pPr>
            <w:r w:rsidRPr="00C70464">
              <w:rPr>
                <w:color w:val="000000"/>
                <w:sz w:val="20"/>
                <w:szCs w:val="20"/>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Кол-во часов охраны за период с 01.12.2022 г. по 30.11.2023 г.</w:t>
            </w:r>
          </w:p>
        </w:tc>
      </w:tr>
      <w:tr w:rsidR="00C70464" w:rsidRPr="00C70464" w:rsidTr="008C2C87">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1355"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proofErr w:type="spellStart"/>
            <w:r w:rsidRPr="00C70464">
              <w:rPr>
                <w:b/>
                <w:bCs/>
                <w:color w:val="000000"/>
                <w:sz w:val="20"/>
                <w:szCs w:val="20"/>
              </w:rPr>
              <w:t>Выходн</w:t>
            </w:r>
            <w:proofErr w:type="spellEnd"/>
            <w:r w:rsidRPr="00C70464">
              <w:rPr>
                <w:b/>
                <w:bCs/>
                <w:color w:val="000000"/>
                <w:sz w:val="20"/>
                <w:szCs w:val="20"/>
              </w:rPr>
              <w:t xml:space="preserve">. и </w:t>
            </w:r>
            <w:proofErr w:type="spellStart"/>
            <w:r w:rsidRPr="00C70464">
              <w:rPr>
                <w:b/>
                <w:bCs/>
                <w:color w:val="000000"/>
                <w:sz w:val="20"/>
                <w:szCs w:val="20"/>
              </w:rPr>
              <w:t>праздн</w:t>
            </w:r>
            <w:proofErr w:type="spellEnd"/>
            <w:r w:rsidRPr="00C70464">
              <w:rPr>
                <w:b/>
                <w:bCs/>
                <w:color w:val="000000"/>
                <w:sz w:val="20"/>
                <w:szCs w:val="20"/>
              </w:rPr>
              <w:t>. дни</w:t>
            </w:r>
          </w:p>
        </w:tc>
        <w:tc>
          <w:tcPr>
            <w:tcW w:w="720"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proofErr w:type="spellStart"/>
            <w:r w:rsidRPr="00C70464">
              <w:rPr>
                <w:b/>
                <w:bCs/>
                <w:color w:val="000000"/>
                <w:sz w:val="20"/>
                <w:szCs w:val="20"/>
              </w:rPr>
              <w:t>Выходн</w:t>
            </w:r>
            <w:proofErr w:type="spellEnd"/>
            <w:r w:rsidRPr="00C70464">
              <w:rPr>
                <w:b/>
                <w:bCs/>
                <w:color w:val="000000"/>
                <w:sz w:val="20"/>
                <w:szCs w:val="20"/>
              </w:rPr>
              <w:t xml:space="preserve">. и </w:t>
            </w:r>
            <w:proofErr w:type="spellStart"/>
            <w:r w:rsidRPr="00C70464">
              <w:rPr>
                <w:b/>
                <w:bCs/>
                <w:color w:val="000000"/>
                <w:sz w:val="20"/>
                <w:szCs w:val="20"/>
              </w:rPr>
              <w:t>праздн</w:t>
            </w:r>
            <w:proofErr w:type="spellEnd"/>
            <w:r w:rsidRPr="00C70464">
              <w:rPr>
                <w:b/>
                <w:bCs/>
                <w:color w:val="000000"/>
                <w:sz w:val="20"/>
                <w:szCs w:val="20"/>
              </w:rPr>
              <w:t>. дни</w:t>
            </w:r>
          </w:p>
        </w:tc>
        <w:tc>
          <w:tcPr>
            <w:tcW w:w="567" w:type="dxa"/>
            <w:vMerge/>
            <w:tcBorders>
              <w:left w:val="nil"/>
              <w:bottom w:val="single" w:sz="4" w:space="0" w:color="auto"/>
              <w:right w:val="nil"/>
            </w:tcBorders>
            <w:shd w:val="clear" w:color="auto" w:fill="auto"/>
            <w:hideMark/>
          </w:tcPr>
          <w:p w:rsidR="00C70464" w:rsidRPr="00C70464" w:rsidRDefault="00C70464" w:rsidP="008C2C87">
            <w:pPr>
              <w:rPr>
                <w:color w:val="000000"/>
                <w:sz w:val="20"/>
                <w:szCs w:val="20"/>
              </w:rPr>
            </w:pPr>
          </w:p>
        </w:tc>
        <w:tc>
          <w:tcPr>
            <w:tcW w:w="1101" w:type="dxa"/>
            <w:tcBorders>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r>
      <w:tr w:rsidR="00C70464" w:rsidRPr="00C70464" w:rsidTr="008C2C87">
        <w:trPr>
          <w:trHeight w:val="110"/>
        </w:trPr>
        <w:tc>
          <w:tcPr>
            <w:tcW w:w="534"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Cs/>
                <w:color w:val="000000"/>
                <w:sz w:val="20"/>
                <w:szCs w:val="20"/>
              </w:rPr>
            </w:pPr>
            <w:r w:rsidRPr="00C70464">
              <w:rPr>
                <w:bCs/>
                <w:color w:val="000000"/>
                <w:sz w:val="20"/>
                <w:szCs w:val="20"/>
              </w:rPr>
              <w:t>1</w:t>
            </w:r>
          </w:p>
        </w:tc>
        <w:tc>
          <w:tcPr>
            <w:tcW w:w="3179"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rPr>
                <w:bCs/>
                <w:color w:val="000000"/>
                <w:sz w:val="20"/>
                <w:szCs w:val="20"/>
              </w:rPr>
            </w:pPr>
            <w:r w:rsidRPr="00C70464">
              <w:rPr>
                <w:color w:val="000000"/>
                <w:sz w:val="20"/>
                <w:szCs w:val="20"/>
              </w:rPr>
              <w:t>Стационар. Гараж, адрес: г. Иркутск, ул. Ярославского, 300.</w:t>
            </w:r>
          </w:p>
        </w:tc>
        <w:tc>
          <w:tcPr>
            <w:tcW w:w="710"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rPr>
                <w:bCs/>
                <w:color w:val="000000"/>
                <w:sz w:val="20"/>
                <w:szCs w:val="20"/>
              </w:rPr>
            </w:pPr>
            <w:r w:rsidRPr="00C70464">
              <w:rPr>
                <w:bCs/>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bCs/>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bCs/>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Cs/>
                <w:color w:val="000000"/>
                <w:sz w:val="20"/>
                <w:szCs w:val="20"/>
              </w:rPr>
            </w:pPr>
            <w:r w:rsidRPr="00C70464">
              <w:rPr>
                <w:bCs/>
                <w:color w:val="000000"/>
                <w:sz w:val="20"/>
                <w:szCs w:val="20"/>
              </w:rPr>
              <w:t>8760</w:t>
            </w:r>
          </w:p>
        </w:tc>
      </w:tr>
      <w:tr w:rsidR="00C70464" w:rsidRPr="00C70464" w:rsidTr="008C2C87">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Стационар. Пищеблок, адрес: г. </w:t>
            </w:r>
            <w:r w:rsidRPr="00C70464">
              <w:rPr>
                <w:color w:val="000000"/>
                <w:sz w:val="20"/>
                <w:szCs w:val="20"/>
              </w:rPr>
              <w:lastRenderedPageBreak/>
              <w:t>Иркутск, ул. Ярославского,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4380</w:t>
            </w:r>
          </w:p>
        </w:tc>
      </w:tr>
      <w:tr w:rsidR="00C70464" w:rsidRPr="00C70464" w:rsidTr="008C2C87">
        <w:trPr>
          <w:trHeight w:val="276"/>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355"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417"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2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84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567"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101"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3</w:t>
            </w:r>
          </w:p>
        </w:tc>
        <w:tc>
          <w:tcPr>
            <w:tcW w:w="3179" w:type="dxa"/>
            <w:vMerge w:val="restart"/>
            <w:tcBorders>
              <w:top w:val="nil"/>
              <w:left w:val="nil"/>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6"/>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6290</w:t>
            </w:r>
          </w:p>
        </w:tc>
      </w:tr>
      <w:tr w:rsidR="00C70464" w:rsidRPr="00C70464" w:rsidTr="008C2C87">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Стационар. Комната старшей медицинской сестры реанимации, </w:t>
            </w:r>
            <w:proofErr w:type="spellStart"/>
            <w:r w:rsidRPr="00C70464">
              <w:rPr>
                <w:color w:val="000000"/>
                <w:sz w:val="20"/>
                <w:szCs w:val="20"/>
              </w:rPr>
              <w:t>каб</w:t>
            </w:r>
            <w:proofErr w:type="spellEnd"/>
            <w:r w:rsidRPr="00C70464">
              <w:rPr>
                <w:color w:val="000000"/>
                <w:sz w:val="20"/>
                <w:szCs w:val="20"/>
              </w:rPr>
              <w:t>.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58"/>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4"/>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Комната хранения наркотиков </w:t>
            </w:r>
            <w:proofErr w:type="spellStart"/>
            <w:r w:rsidRPr="00C70464">
              <w:rPr>
                <w:color w:val="000000"/>
                <w:sz w:val="20"/>
                <w:szCs w:val="20"/>
              </w:rPr>
              <w:t>каб</w:t>
            </w:r>
            <w:proofErr w:type="spellEnd"/>
            <w:r w:rsidRPr="00C70464">
              <w:rPr>
                <w:color w:val="000000"/>
                <w:sz w:val="20"/>
                <w:szCs w:val="20"/>
              </w:rPr>
              <w:t>.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0"/>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9</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Кабинет функциональной диагностики, </w:t>
            </w:r>
            <w:proofErr w:type="spellStart"/>
            <w:r w:rsidRPr="00C70464">
              <w:rPr>
                <w:color w:val="000000"/>
                <w:sz w:val="20"/>
                <w:szCs w:val="20"/>
              </w:rPr>
              <w:t>каб</w:t>
            </w:r>
            <w:proofErr w:type="spellEnd"/>
            <w:r w:rsidRPr="00C70464">
              <w:rPr>
                <w:color w:val="000000"/>
                <w:sz w:val="20"/>
                <w:szCs w:val="20"/>
              </w:rPr>
              <w:t>.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20.00-08.00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10</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11</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Детская поликлиника. Пост охраны, по адресу: г.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3"/>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14</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Амбулаторная поликлиника по адресу: г. Иркутск, п. </w:t>
            </w:r>
            <w:proofErr w:type="spellStart"/>
            <w:r w:rsidRPr="00C70464">
              <w:rPr>
                <w:color w:val="000000"/>
                <w:sz w:val="20"/>
                <w:szCs w:val="20"/>
              </w:rPr>
              <w:t>Вересовка</w:t>
            </w:r>
            <w:proofErr w:type="spellEnd"/>
            <w:r w:rsidRPr="00C70464">
              <w:rPr>
                <w:color w:val="000000"/>
                <w:sz w:val="20"/>
                <w:szCs w:val="20"/>
              </w:rPr>
              <w:t>, ул. 3-я Дачная, 44</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proofErr w:type="spellStart"/>
            <w:r w:rsidRPr="00C70464">
              <w:rPr>
                <w:color w:val="000000"/>
                <w:sz w:val="20"/>
                <w:szCs w:val="20"/>
              </w:rPr>
              <w:t>Фельшерско</w:t>
            </w:r>
            <w:proofErr w:type="spellEnd"/>
            <w:r w:rsidRPr="00C70464">
              <w:rPr>
                <w:color w:val="000000"/>
                <w:sz w:val="20"/>
                <w:szCs w:val="20"/>
              </w:rPr>
              <w:t>-акушерский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65"/>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1"/>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17</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Кабинет функциональной диагностики, </w:t>
            </w:r>
            <w:proofErr w:type="spellStart"/>
            <w:r w:rsidRPr="00C70464">
              <w:rPr>
                <w:color w:val="000000"/>
                <w:sz w:val="20"/>
                <w:szCs w:val="20"/>
              </w:rPr>
              <w:t>каб</w:t>
            </w:r>
            <w:proofErr w:type="spellEnd"/>
            <w:r w:rsidRPr="00C70464">
              <w:rPr>
                <w:color w:val="000000"/>
                <w:sz w:val="20"/>
                <w:szCs w:val="20"/>
              </w:rPr>
              <w:t>.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Пост </w:t>
            </w:r>
            <w:r w:rsidRPr="00C70464">
              <w:rPr>
                <w:color w:val="000000"/>
                <w:sz w:val="20"/>
                <w:szCs w:val="20"/>
              </w:rPr>
              <w:lastRenderedPageBreak/>
              <w:t>охраны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w:t>
            </w:r>
            <w:r w:rsidRPr="00C70464">
              <w:rPr>
                <w:color w:val="000000"/>
                <w:sz w:val="20"/>
                <w:szCs w:val="20"/>
              </w:rPr>
              <w:lastRenderedPageBreak/>
              <w:t>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lastRenderedPageBreak/>
              <w:t>круглосуточн</w:t>
            </w:r>
            <w:r w:rsidRPr="00C70464">
              <w:rPr>
                <w:color w:val="000000"/>
                <w:sz w:val="20"/>
                <w:szCs w:val="20"/>
              </w:rPr>
              <w:lastRenderedPageBreak/>
              <w:t>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20</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21</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Детская поликлиника. Кабинет функциональной диагностики, </w:t>
            </w:r>
            <w:proofErr w:type="spellStart"/>
            <w:r w:rsidRPr="00C70464">
              <w:rPr>
                <w:color w:val="000000"/>
                <w:sz w:val="20"/>
                <w:szCs w:val="20"/>
              </w:rPr>
              <w:t>каб</w:t>
            </w:r>
            <w:proofErr w:type="spellEnd"/>
            <w:r w:rsidRPr="00C70464">
              <w:rPr>
                <w:color w:val="000000"/>
                <w:sz w:val="20"/>
                <w:szCs w:val="20"/>
              </w:rPr>
              <w:t>.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Лаборатория по адресу: г. Иркутск, ул. Баумана, 191</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28"/>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Клиника "Линия жизни" по адресу: г.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225"/>
        </w:trPr>
        <w:tc>
          <w:tcPr>
            <w:tcW w:w="534" w:type="dxa"/>
            <w:vMerge w:val="restart"/>
            <w:tcBorders>
              <w:top w:val="nil"/>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3179" w:type="dxa"/>
            <w:vMerge w:val="restart"/>
            <w:tcBorders>
              <w:top w:val="nil"/>
              <w:left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Пост охраны, кабинет КТ, по адресу: г. Иркутск, ул. Баумана, 214А</w:t>
            </w: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21"/>
        </w:trPr>
        <w:tc>
          <w:tcPr>
            <w:tcW w:w="534" w:type="dxa"/>
            <w:vMerge w:val="restart"/>
            <w:tcBorders>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lang w:val="en-US"/>
              </w:rPr>
              <w:t>2</w:t>
            </w:r>
            <w:r w:rsidRPr="00C70464">
              <w:rPr>
                <w:color w:val="000000"/>
                <w:sz w:val="20"/>
                <w:szCs w:val="20"/>
              </w:rPr>
              <w:t>5</w:t>
            </w:r>
          </w:p>
        </w:tc>
        <w:tc>
          <w:tcPr>
            <w:tcW w:w="3179" w:type="dxa"/>
            <w:vMerge w:val="restart"/>
            <w:tcBorders>
              <w:left w:val="single" w:sz="4" w:space="0" w:color="auto"/>
              <w:right w:val="single" w:sz="4" w:space="0" w:color="auto"/>
            </w:tcBorders>
            <w:shd w:val="clear" w:color="auto" w:fill="auto"/>
          </w:tcPr>
          <w:p w:rsidR="00C70464" w:rsidRPr="00C70464" w:rsidRDefault="00C70464" w:rsidP="008C2C87">
            <w:pPr>
              <w:rPr>
                <w:color w:val="000000"/>
                <w:sz w:val="20"/>
                <w:szCs w:val="20"/>
              </w:rPr>
            </w:pPr>
            <w:proofErr w:type="spellStart"/>
            <w:r w:rsidRPr="00C70464">
              <w:rPr>
                <w:color w:val="000000"/>
                <w:sz w:val="20"/>
                <w:szCs w:val="20"/>
              </w:rPr>
              <w:t>Фельшерско</w:t>
            </w:r>
            <w:proofErr w:type="spellEnd"/>
            <w:r w:rsidRPr="00C70464">
              <w:rPr>
                <w:color w:val="000000"/>
                <w:sz w:val="20"/>
                <w:szCs w:val="20"/>
              </w:rPr>
              <w:t>-акушерский пункт по адресу: Иркутский район, с. Малая Еланка, ул. Молодежная, 15А</w:t>
            </w: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54"/>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val="restart"/>
            <w:tcBorders>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lang w:val="en-US"/>
              </w:rPr>
              <w:t>2</w:t>
            </w:r>
            <w:r w:rsidRPr="00C70464">
              <w:rPr>
                <w:color w:val="000000"/>
                <w:sz w:val="20"/>
                <w:szCs w:val="20"/>
              </w:rPr>
              <w:t>6</w:t>
            </w:r>
          </w:p>
        </w:tc>
        <w:tc>
          <w:tcPr>
            <w:tcW w:w="3179" w:type="dxa"/>
            <w:vMerge w:val="restart"/>
            <w:tcBorders>
              <w:left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Периметр по адресу: г. Иркутск, ул. Баумана, 214А</w:t>
            </w: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right"/>
              <w:rPr>
                <w:b/>
                <w:bCs/>
                <w:color w:val="000000"/>
                <w:sz w:val="20"/>
                <w:szCs w:val="20"/>
              </w:rPr>
            </w:pPr>
            <w:r w:rsidRPr="00C70464">
              <w:rPr>
                <w:b/>
                <w:bCs/>
                <w:color w:val="000000"/>
                <w:sz w:val="20"/>
                <w:szCs w:val="20"/>
              </w:rPr>
              <w:t> ИТОГО:</w:t>
            </w:r>
          </w:p>
        </w:tc>
        <w:tc>
          <w:tcPr>
            <w:tcW w:w="1101"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b/>
                <w:bCs/>
                <w:color w:val="000000"/>
                <w:sz w:val="20"/>
                <w:szCs w:val="20"/>
              </w:rPr>
            </w:pPr>
            <w:r w:rsidRPr="00C70464">
              <w:rPr>
                <w:b/>
                <w:bCs/>
                <w:color w:val="000000"/>
                <w:sz w:val="20"/>
                <w:szCs w:val="20"/>
              </w:rPr>
              <w:t>358451</w:t>
            </w:r>
          </w:p>
        </w:tc>
      </w:tr>
    </w:tbl>
    <w:p w:rsidR="00C70464" w:rsidRPr="00C70464" w:rsidRDefault="00C70464" w:rsidP="00C70464">
      <w:pPr>
        <w:pStyle w:val="11"/>
        <w:jc w:val="center"/>
        <w:rPr>
          <w:b/>
          <w:bCs/>
          <w:sz w:val="20"/>
        </w:rPr>
      </w:pPr>
    </w:p>
    <w:p w:rsidR="00C70464" w:rsidRPr="00C70464" w:rsidRDefault="00C70464" w:rsidP="00C70464">
      <w:pPr>
        <w:pStyle w:val="a4"/>
        <w:spacing w:after="0" w:line="240" w:lineRule="auto"/>
        <w:rPr>
          <w:rFonts w:ascii="Times New Roman" w:hAnsi="Times New Roman" w:cs="Times New Roman"/>
          <w:b/>
          <w:bCs/>
          <w:sz w:val="20"/>
          <w:szCs w:val="20"/>
        </w:rPr>
      </w:pPr>
      <w:r w:rsidRPr="00C70464">
        <w:rPr>
          <w:rFonts w:ascii="Times New Roman" w:hAnsi="Times New Roman" w:cs="Times New Roman"/>
          <w:b/>
          <w:bCs/>
          <w:sz w:val="20"/>
          <w:szCs w:val="20"/>
        </w:rPr>
        <w:t>1. Требования к оказанию услуг:</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 xml:space="preserve">1.1. </w:t>
      </w:r>
      <w:r w:rsidRPr="00C70464">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sidRPr="00C70464">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 xml:space="preserve">Объекты оснащены техническими средствами охраны (смонтированной системой ОПС, в </w:t>
      </w:r>
      <w:proofErr w:type="spellStart"/>
      <w:r w:rsidRPr="00C70464">
        <w:rPr>
          <w:rFonts w:ascii="Times New Roman" w:hAnsi="Times New Roman"/>
          <w:sz w:val="20"/>
        </w:rPr>
        <w:t>т.ч</w:t>
      </w:r>
      <w:proofErr w:type="spellEnd"/>
      <w:r w:rsidRPr="00C70464">
        <w:rPr>
          <w:rFonts w:ascii="Times New Roman" w:hAnsi="Times New Roman"/>
          <w:sz w:val="20"/>
        </w:rPr>
        <w:t>. датчиками, шлейфами и приборами.</w:t>
      </w:r>
    </w:p>
    <w:p w:rsidR="00C70464" w:rsidRPr="00C70464" w:rsidRDefault="00C70464" w:rsidP="00C70464">
      <w:pPr>
        <w:autoSpaceDE w:val="0"/>
        <w:autoSpaceDN w:val="0"/>
        <w:adjustRightInd w:val="0"/>
        <w:ind w:firstLine="567"/>
        <w:jc w:val="both"/>
        <w:rPr>
          <w:sz w:val="20"/>
          <w:szCs w:val="20"/>
        </w:rPr>
      </w:pPr>
      <w:r w:rsidRPr="00C70464">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C70464" w:rsidRPr="00C70464" w:rsidRDefault="00C70464" w:rsidP="00C70464">
      <w:pPr>
        <w:autoSpaceDE w:val="0"/>
        <w:autoSpaceDN w:val="0"/>
        <w:adjustRightInd w:val="0"/>
        <w:ind w:firstLine="567"/>
        <w:jc w:val="both"/>
        <w:rPr>
          <w:sz w:val="20"/>
          <w:szCs w:val="20"/>
        </w:rPr>
      </w:pPr>
      <w:r w:rsidRPr="00C70464">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C70464" w:rsidRPr="00C70464" w:rsidRDefault="00C70464" w:rsidP="00C70464">
      <w:pPr>
        <w:autoSpaceDE w:val="0"/>
        <w:autoSpaceDN w:val="0"/>
        <w:adjustRightInd w:val="0"/>
        <w:ind w:firstLine="567"/>
        <w:jc w:val="both"/>
        <w:rPr>
          <w:sz w:val="20"/>
          <w:szCs w:val="20"/>
        </w:rPr>
      </w:pPr>
      <w:r w:rsidRPr="00C70464">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C70464" w:rsidRPr="00C70464" w:rsidRDefault="00C70464" w:rsidP="00C70464">
      <w:pPr>
        <w:autoSpaceDE w:val="0"/>
        <w:autoSpaceDN w:val="0"/>
        <w:adjustRightInd w:val="0"/>
        <w:ind w:firstLine="567"/>
        <w:jc w:val="both"/>
        <w:rPr>
          <w:sz w:val="20"/>
          <w:szCs w:val="20"/>
        </w:rPr>
      </w:pPr>
      <w:r w:rsidRPr="00C70464">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C70464" w:rsidRPr="00C70464" w:rsidRDefault="00C70464" w:rsidP="00C70464">
      <w:pPr>
        <w:autoSpaceDN w:val="0"/>
        <w:ind w:firstLine="567"/>
        <w:jc w:val="both"/>
        <w:rPr>
          <w:sz w:val="20"/>
          <w:szCs w:val="20"/>
        </w:rPr>
      </w:pPr>
      <w:r w:rsidRPr="00C70464">
        <w:rPr>
          <w:sz w:val="20"/>
          <w:szCs w:val="20"/>
        </w:rPr>
        <w:t>1.6. Исполнитель имеет право по согласованию с Заказчиком:</w:t>
      </w:r>
    </w:p>
    <w:p w:rsidR="00C70464" w:rsidRPr="00C70464" w:rsidRDefault="00C70464" w:rsidP="00C70464">
      <w:pPr>
        <w:autoSpaceDN w:val="0"/>
        <w:ind w:firstLine="567"/>
        <w:jc w:val="both"/>
        <w:rPr>
          <w:sz w:val="20"/>
          <w:szCs w:val="20"/>
        </w:rPr>
      </w:pPr>
      <w:r w:rsidRPr="00C70464">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C70464" w:rsidRPr="00C70464" w:rsidRDefault="00C70464" w:rsidP="00C70464">
      <w:pPr>
        <w:autoSpaceDN w:val="0"/>
        <w:ind w:firstLine="567"/>
        <w:jc w:val="both"/>
        <w:rPr>
          <w:sz w:val="20"/>
          <w:szCs w:val="20"/>
        </w:rPr>
      </w:pPr>
      <w:r w:rsidRPr="00C70464">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C70464" w:rsidRPr="00C70464" w:rsidRDefault="00C70464" w:rsidP="00C70464">
      <w:pPr>
        <w:autoSpaceDN w:val="0"/>
        <w:ind w:firstLine="567"/>
        <w:jc w:val="both"/>
        <w:rPr>
          <w:sz w:val="20"/>
          <w:szCs w:val="20"/>
        </w:rPr>
      </w:pPr>
      <w:r w:rsidRPr="00C70464">
        <w:rPr>
          <w:sz w:val="20"/>
          <w:szCs w:val="20"/>
        </w:rPr>
        <w:t>1.7. Исполнитель предоставляет Заказчику инструкцию по постановки и снятию объекта с сигнализации.</w:t>
      </w:r>
    </w:p>
    <w:p w:rsidR="00C70464" w:rsidRPr="00C70464" w:rsidRDefault="00C70464" w:rsidP="00C70464">
      <w:pPr>
        <w:pStyle w:val="af0"/>
        <w:tabs>
          <w:tab w:val="left" w:pos="0"/>
        </w:tabs>
        <w:spacing w:after="0"/>
        <w:ind w:firstLine="567"/>
        <w:contextualSpacing/>
        <w:jc w:val="both"/>
        <w:rPr>
          <w:rFonts w:ascii="Times New Roman" w:hAnsi="Times New Roman"/>
          <w:b/>
          <w:sz w:val="20"/>
        </w:rPr>
      </w:pPr>
      <w:r w:rsidRPr="00C70464">
        <w:rPr>
          <w:rFonts w:ascii="Times New Roman" w:hAnsi="Times New Roman"/>
          <w:b/>
          <w:sz w:val="20"/>
        </w:rPr>
        <w:t>1.8. При срабатывании сигнализации на объекте Исполнитель обязан:</w:t>
      </w:r>
    </w:p>
    <w:p w:rsidR="00C70464" w:rsidRPr="00C70464" w:rsidRDefault="00C70464" w:rsidP="00C70464">
      <w:pPr>
        <w:ind w:firstLine="567"/>
        <w:jc w:val="both"/>
        <w:rPr>
          <w:sz w:val="20"/>
          <w:szCs w:val="20"/>
        </w:rPr>
      </w:pPr>
      <w:r w:rsidRPr="00C70464">
        <w:rPr>
          <w:sz w:val="20"/>
          <w:szCs w:val="20"/>
        </w:rPr>
        <w:lastRenderedPageBreak/>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C70464" w:rsidRPr="00C70464" w:rsidRDefault="00C70464" w:rsidP="00C70464">
      <w:pPr>
        <w:ind w:firstLine="567"/>
        <w:jc w:val="both"/>
        <w:rPr>
          <w:sz w:val="20"/>
          <w:szCs w:val="20"/>
        </w:rPr>
      </w:pPr>
      <w:r w:rsidRPr="00C70464">
        <w:rPr>
          <w:sz w:val="20"/>
          <w:szCs w:val="20"/>
        </w:rPr>
        <w:t>- произвести внешний осмотр объекта не предмет отсутствия/наличия следов проникновения и/или признаков пожара;</w:t>
      </w:r>
    </w:p>
    <w:p w:rsidR="00C70464" w:rsidRPr="00C70464" w:rsidRDefault="00C70464" w:rsidP="00C70464">
      <w:pPr>
        <w:ind w:firstLine="567"/>
        <w:jc w:val="both"/>
        <w:rPr>
          <w:sz w:val="20"/>
          <w:szCs w:val="20"/>
        </w:rPr>
      </w:pPr>
      <w:r w:rsidRPr="00C70464">
        <w:rPr>
          <w:sz w:val="20"/>
          <w:szCs w:val="20"/>
        </w:rPr>
        <w:t>- в</w:t>
      </w:r>
      <w:r w:rsidRPr="00C70464">
        <w:rPr>
          <w:spacing w:val="5"/>
          <w:sz w:val="20"/>
          <w:szCs w:val="20"/>
        </w:rPr>
        <w:t xml:space="preserve"> случае обнаружения на объекте посторонних лиц, а равно признаков повреждения </w:t>
      </w:r>
      <w:r w:rsidRPr="00C70464">
        <w:rPr>
          <w:spacing w:val="1"/>
          <w:sz w:val="20"/>
          <w:szCs w:val="20"/>
        </w:rPr>
        <w:t>целостности охраняемого объекта принять меры к задержанию этих лиц и обеспечению охраны объекта</w:t>
      </w:r>
      <w:r w:rsidRPr="00C70464">
        <w:rPr>
          <w:sz w:val="20"/>
          <w:szCs w:val="20"/>
        </w:rPr>
        <w:t xml:space="preserve">; </w:t>
      </w:r>
    </w:p>
    <w:p w:rsidR="00C70464" w:rsidRPr="00C70464" w:rsidRDefault="00C70464" w:rsidP="00C70464">
      <w:pPr>
        <w:tabs>
          <w:tab w:val="left" w:pos="283"/>
        </w:tabs>
        <w:ind w:firstLine="567"/>
        <w:jc w:val="both"/>
        <w:rPr>
          <w:sz w:val="20"/>
          <w:szCs w:val="20"/>
        </w:rPr>
      </w:pPr>
      <w:r w:rsidRPr="00C70464">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C70464" w:rsidRPr="00C70464" w:rsidRDefault="00C70464" w:rsidP="00C70464">
      <w:pPr>
        <w:ind w:firstLine="567"/>
        <w:jc w:val="both"/>
        <w:rPr>
          <w:sz w:val="20"/>
          <w:szCs w:val="20"/>
        </w:rPr>
      </w:pPr>
      <w:r w:rsidRPr="00C70464">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C70464" w:rsidRPr="00C70464" w:rsidRDefault="00C70464" w:rsidP="00C70464">
      <w:pPr>
        <w:ind w:firstLine="567"/>
        <w:jc w:val="both"/>
        <w:rPr>
          <w:sz w:val="20"/>
          <w:szCs w:val="20"/>
        </w:rPr>
      </w:pPr>
      <w:r w:rsidRPr="00C70464">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C70464" w:rsidRPr="00C70464" w:rsidRDefault="00C70464" w:rsidP="00C70464">
      <w:pPr>
        <w:ind w:firstLine="567"/>
        <w:jc w:val="both"/>
        <w:rPr>
          <w:sz w:val="20"/>
          <w:szCs w:val="20"/>
        </w:rPr>
      </w:pPr>
      <w:r w:rsidRPr="00C70464">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C70464" w:rsidRPr="00C70464" w:rsidRDefault="00C70464" w:rsidP="00C70464">
      <w:pPr>
        <w:ind w:firstLine="567"/>
        <w:jc w:val="both"/>
        <w:rPr>
          <w:sz w:val="20"/>
          <w:szCs w:val="20"/>
        </w:rPr>
      </w:pPr>
      <w:r w:rsidRPr="00C70464">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C70464" w:rsidRPr="00C70464" w:rsidRDefault="00C70464" w:rsidP="00C70464">
      <w:pPr>
        <w:ind w:firstLine="567"/>
        <w:jc w:val="both"/>
        <w:rPr>
          <w:sz w:val="20"/>
          <w:szCs w:val="20"/>
        </w:rPr>
      </w:pPr>
      <w:r w:rsidRPr="00C70464">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C70464" w:rsidRPr="00C70464" w:rsidRDefault="00C70464" w:rsidP="00C70464">
      <w:pPr>
        <w:pStyle w:val="ConsNonformat"/>
        <w:widowControl/>
        <w:ind w:firstLine="567"/>
        <w:jc w:val="both"/>
        <w:rPr>
          <w:rFonts w:ascii="Times New Roman" w:hAnsi="Times New Roman"/>
        </w:rPr>
      </w:pPr>
      <w:r w:rsidRPr="00C70464">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C70464" w:rsidRPr="00C70464" w:rsidRDefault="00C70464" w:rsidP="00C70464">
      <w:pPr>
        <w:autoSpaceDE w:val="0"/>
        <w:autoSpaceDN w:val="0"/>
        <w:adjustRightInd w:val="0"/>
        <w:ind w:firstLine="567"/>
        <w:jc w:val="both"/>
        <w:rPr>
          <w:sz w:val="20"/>
          <w:szCs w:val="20"/>
        </w:rPr>
      </w:pPr>
      <w:r w:rsidRPr="00C70464">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C70464" w:rsidRPr="00C70464" w:rsidRDefault="00C70464" w:rsidP="00C70464">
      <w:pPr>
        <w:tabs>
          <w:tab w:val="left" w:pos="1276"/>
        </w:tabs>
        <w:ind w:firstLine="567"/>
        <w:jc w:val="both"/>
        <w:rPr>
          <w:sz w:val="20"/>
          <w:szCs w:val="20"/>
        </w:rPr>
      </w:pPr>
      <w:r w:rsidRPr="00C70464">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C70464">
        <w:rPr>
          <w:sz w:val="20"/>
          <w:szCs w:val="20"/>
        </w:rPr>
        <w:t>треккеров</w:t>
      </w:r>
      <w:proofErr w:type="spellEnd"/>
      <w:r w:rsidRPr="00C70464">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C70464" w:rsidRPr="00C70464" w:rsidRDefault="00C70464" w:rsidP="00C70464">
      <w:pPr>
        <w:ind w:firstLine="567"/>
        <w:jc w:val="both"/>
        <w:rPr>
          <w:sz w:val="20"/>
          <w:szCs w:val="20"/>
        </w:rPr>
      </w:pPr>
      <w:r w:rsidRPr="00C70464">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C70464" w:rsidRPr="00C70464" w:rsidRDefault="00C70464" w:rsidP="00C70464">
      <w:pPr>
        <w:ind w:firstLine="567"/>
        <w:jc w:val="both"/>
        <w:rPr>
          <w:sz w:val="20"/>
          <w:szCs w:val="20"/>
        </w:rPr>
      </w:pPr>
      <w:r w:rsidRPr="00C70464">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C70464">
        <w:rPr>
          <w:rFonts w:ascii="Times New Roman" w:hAnsi="Times New Roman"/>
          <w:bCs/>
          <w:snapToGrid w:val="0"/>
          <w:sz w:val="20"/>
          <w:szCs w:val="20"/>
        </w:rPr>
        <w:t>Гарантийный срок на результат оказанных услуг (</w:t>
      </w:r>
      <w:r w:rsidRPr="00C70464">
        <w:rPr>
          <w:rFonts w:ascii="Times New Roman" w:hAnsi="Times New Roman"/>
          <w:snapToGrid w:val="0"/>
          <w:sz w:val="20"/>
          <w:szCs w:val="20"/>
        </w:rPr>
        <w:t>выполненных работ</w:t>
      </w:r>
      <w:r w:rsidRPr="00C70464">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C70464" w:rsidRPr="00C70464" w:rsidRDefault="00C70464" w:rsidP="00C70464">
      <w:pPr>
        <w:tabs>
          <w:tab w:val="left" w:pos="0"/>
        </w:tabs>
        <w:jc w:val="both"/>
        <w:rPr>
          <w:sz w:val="20"/>
          <w:szCs w:val="20"/>
          <w:lang w:eastAsia="ar-SA"/>
        </w:rPr>
      </w:pPr>
      <w:r w:rsidRPr="00C70464">
        <w:rPr>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C70464" w:rsidRPr="00C70464" w:rsidRDefault="00C70464" w:rsidP="00C7046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464" w:rsidRPr="00C70464" w:rsidTr="008C2C87">
        <w:tc>
          <w:tcPr>
            <w:tcW w:w="4680" w:type="dxa"/>
            <w:tcBorders>
              <w:top w:val="nil"/>
              <w:left w:val="nil"/>
              <w:bottom w:val="nil"/>
              <w:right w:val="nil"/>
            </w:tcBorders>
          </w:tcPr>
          <w:p w:rsidR="00C70464" w:rsidRPr="00C70464" w:rsidRDefault="00C70464" w:rsidP="008C2C87">
            <w:pPr>
              <w:pStyle w:val="a8"/>
              <w:tabs>
                <w:tab w:val="left" w:pos="2268"/>
              </w:tabs>
              <w:rPr>
                <w:sz w:val="20"/>
              </w:rPr>
            </w:pPr>
            <w:r w:rsidRPr="00C70464">
              <w:rPr>
                <w:sz w:val="20"/>
              </w:rPr>
              <w:t>Заказчик:</w:t>
            </w:r>
          </w:p>
          <w:p w:rsidR="00C70464" w:rsidRPr="00C70464" w:rsidRDefault="00C70464" w:rsidP="008C2C87">
            <w:pPr>
              <w:pStyle w:val="a8"/>
              <w:tabs>
                <w:tab w:val="left" w:pos="2268"/>
              </w:tabs>
              <w:rPr>
                <w:sz w:val="20"/>
              </w:rPr>
            </w:pPr>
            <w:r w:rsidRPr="00C70464">
              <w:rPr>
                <w:sz w:val="20"/>
              </w:rPr>
              <w:t xml:space="preserve">ОГАУЗ «ИГКБ № 8» </w:t>
            </w:r>
          </w:p>
          <w:p w:rsidR="00C70464" w:rsidRPr="00C70464" w:rsidRDefault="00C70464" w:rsidP="008C2C87">
            <w:pPr>
              <w:pStyle w:val="a8"/>
              <w:tabs>
                <w:tab w:val="left" w:pos="2268"/>
              </w:tabs>
              <w:rPr>
                <w:bCs/>
                <w:sz w:val="20"/>
              </w:rPr>
            </w:pPr>
            <w:r w:rsidRPr="00C70464">
              <w:rPr>
                <w:bCs/>
                <w:sz w:val="20"/>
              </w:rPr>
              <w:t>Главный врач</w:t>
            </w:r>
          </w:p>
          <w:p w:rsidR="00C70464" w:rsidRPr="00C70464" w:rsidRDefault="00C70464" w:rsidP="008C2C87">
            <w:pPr>
              <w:pStyle w:val="a8"/>
              <w:tabs>
                <w:tab w:val="left" w:pos="2268"/>
              </w:tabs>
              <w:rPr>
                <w:sz w:val="20"/>
              </w:rPr>
            </w:pPr>
            <w:r w:rsidRPr="00C70464">
              <w:rPr>
                <w:sz w:val="20"/>
              </w:rPr>
              <w:t xml:space="preserve">_____________________/ Ж. В. </w:t>
            </w:r>
            <w:proofErr w:type="spellStart"/>
            <w:r w:rsidRPr="00C70464">
              <w:rPr>
                <w:sz w:val="20"/>
              </w:rPr>
              <w:t>Есева</w:t>
            </w:r>
            <w:proofErr w:type="spellEnd"/>
            <w:r w:rsidRPr="00C70464">
              <w:rPr>
                <w:sz w:val="20"/>
              </w:rPr>
              <w:t>/</w:t>
            </w:r>
          </w:p>
          <w:p w:rsidR="00C70464" w:rsidRPr="00C70464" w:rsidRDefault="00C70464" w:rsidP="008C2C87">
            <w:pPr>
              <w:rPr>
                <w:bCs/>
                <w:sz w:val="20"/>
                <w:szCs w:val="20"/>
              </w:rPr>
            </w:pPr>
            <w:r w:rsidRPr="00C70464">
              <w:rPr>
                <w:bCs/>
                <w:sz w:val="20"/>
                <w:szCs w:val="20"/>
              </w:rPr>
              <w:t>М.П.</w:t>
            </w:r>
          </w:p>
        </w:tc>
        <w:tc>
          <w:tcPr>
            <w:tcW w:w="540" w:type="dxa"/>
            <w:tcBorders>
              <w:top w:val="nil"/>
              <w:left w:val="nil"/>
              <w:bottom w:val="nil"/>
              <w:right w:val="nil"/>
            </w:tcBorders>
          </w:tcPr>
          <w:p w:rsidR="00C70464" w:rsidRPr="00C70464" w:rsidRDefault="00C70464" w:rsidP="008C2C87">
            <w:pPr>
              <w:pStyle w:val="a8"/>
              <w:tabs>
                <w:tab w:val="left" w:pos="2268"/>
              </w:tabs>
              <w:rPr>
                <w:bCs/>
                <w:sz w:val="20"/>
              </w:rPr>
            </w:pPr>
          </w:p>
        </w:tc>
        <w:tc>
          <w:tcPr>
            <w:tcW w:w="4680" w:type="dxa"/>
            <w:tcBorders>
              <w:top w:val="nil"/>
              <w:left w:val="nil"/>
              <w:bottom w:val="nil"/>
              <w:right w:val="nil"/>
            </w:tcBorders>
          </w:tcPr>
          <w:p w:rsidR="00C70464" w:rsidRPr="00C70464" w:rsidRDefault="00C70464" w:rsidP="008C2C87">
            <w:pPr>
              <w:jc w:val="both"/>
              <w:rPr>
                <w:sz w:val="20"/>
                <w:szCs w:val="20"/>
              </w:rPr>
            </w:pPr>
            <w:r w:rsidRPr="00C70464">
              <w:rPr>
                <w:sz w:val="20"/>
                <w:szCs w:val="20"/>
              </w:rPr>
              <w:t xml:space="preserve">Исполнитель: </w:t>
            </w:r>
          </w:p>
          <w:p w:rsidR="00C70464" w:rsidRPr="006C4D24" w:rsidRDefault="00C70464" w:rsidP="00C70464">
            <w:pPr>
              <w:widowControl w:val="0"/>
              <w:tabs>
                <w:tab w:val="left" w:pos="5040"/>
              </w:tabs>
              <w:autoSpaceDE w:val="0"/>
              <w:autoSpaceDN w:val="0"/>
              <w:adjustRightInd w:val="0"/>
              <w:rPr>
                <w:sz w:val="20"/>
                <w:szCs w:val="20"/>
              </w:rPr>
            </w:pPr>
            <w:r>
              <w:rPr>
                <w:sz w:val="20"/>
                <w:szCs w:val="20"/>
              </w:rPr>
              <w:t>ООО «Арсенал-Иркутск»</w:t>
            </w:r>
          </w:p>
          <w:p w:rsidR="00C70464" w:rsidRPr="006C4D24" w:rsidRDefault="00C70464" w:rsidP="00C70464">
            <w:pPr>
              <w:widowControl w:val="0"/>
              <w:tabs>
                <w:tab w:val="left" w:pos="5040"/>
              </w:tabs>
              <w:autoSpaceDE w:val="0"/>
              <w:autoSpaceDN w:val="0"/>
              <w:adjustRightInd w:val="0"/>
              <w:rPr>
                <w:sz w:val="20"/>
                <w:szCs w:val="20"/>
              </w:rPr>
            </w:pPr>
            <w:r>
              <w:rPr>
                <w:sz w:val="20"/>
                <w:szCs w:val="20"/>
              </w:rPr>
              <w:t>Директор</w:t>
            </w:r>
          </w:p>
          <w:p w:rsidR="00C70464" w:rsidRPr="006C4D24" w:rsidRDefault="00C70464" w:rsidP="00C70464">
            <w:pPr>
              <w:widowControl w:val="0"/>
              <w:tabs>
                <w:tab w:val="left" w:pos="5040"/>
              </w:tabs>
              <w:autoSpaceDE w:val="0"/>
              <w:autoSpaceDN w:val="0"/>
              <w:adjustRightInd w:val="0"/>
              <w:rPr>
                <w:sz w:val="20"/>
                <w:szCs w:val="20"/>
              </w:rPr>
            </w:pPr>
            <w:r w:rsidRPr="006C4D24">
              <w:rPr>
                <w:sz w:val="20"/>
                <w:szCs w:val="20"/>
              </w:rPr>
              <w:t>______________________/</w:t>
            </w:r>
            <w:r>
              <w:rPr>
                <w:sz w:val="20"/>
                <w:szCs w:val="20"/>
              </w:rPr>
              <w:t>С.Л. Юдин</w:t>
            </w:r>
            <w:r w:rsidRPr="006C4D24">
              <w:rPr>
                <w:sz w:val="20"/>
                <w:szCs w:val="20"/>
              </w:rPr>
              <w:t>/</w:t>
            </w:r>
          </w:p>
          <w:p w:rsidR="00C70464" w:rsidRPr="00C70464" w:rsidRDefault="00C70464" w:rsidP="00C70464">
            <w:pPr>
              <w:pStyle w:val="ac"/>
              <w:rPr>
                <w:rFonts w:ascii="Times New Roman" w:hAnsi="Times New Roman"/>
                <w:bCs/>
              </w:rPr>
            </w:pPr>
            <w:r w:rsidRPr="006C4D24">
              <w:rPr>
                <w:rFonts w:ascii="Times New Roman" w:hAnsi="Times New Roman"/>
                <w:bCs/>
              </w:rPr>
              <w:t xml:space="preserve">  М.П.            </w:t>
            </w:r>
          </w:p>
        </w:tc>
      </w:tr>
    </w:tbl>
    <w:p w:rsidR="00D90FCF" w:rsidRPr="00C70464" w:rsidRDefault="00D90FCF">
      <w:pPr>
        <w:rPr>
          <w:sz w:val="20"/>
          <w:szCs w:val="20"/>
        </w:rPr>
      </w:pPr>
    </w:p>
    <w:sectPr w:rsidR="00D90FCF" w:rsidRPr="00C70464" w:rsidSect="00C7046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64"/>
    <w:rsid w:val="001C7012"/>
    <w:rsid w:val="00314F04"/>
    <w:rsid w:val="00C70464"/>
    <w:rsid w:val="00D9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04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464"/>
    <w:rPr>
      <w:rFonts w:ascii="Arial" w:eastAsia="Times New Roman" w:hAnsi="Arial" w:cs="Arial"/>
      <w:b/>
      <w:bCs/>
      <w:kern w:val="32"/>
      <w:sz w:val="32"/>
      <w:szCs w:val="32"/>
      <w:lang w:eastAsia="ru-RU"/>
    </w:rPr>
  </w:style>
  <w:style w:type="paragraph" w:customStyle="1" w:styleId="a3">
    <w:name w:val="Базовый"/>
    <w:rsid w:val="00C704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70464"/>
    <w:pPr>
      <w:ind w:left="720"/>
      <w:contextualSpacing/>
    </w:pPr>
  </w:style>
  <w:style w:type="paragraph" w:styleId="a6">
    <w:name w:val="Title"/>
    <w:basedOn w:val="a"/>
    <w:link w:val="a7"/>
    <w:qFormat/>
    <w:rsid w:val="00C70464"/>
    <w:pPr>
      <w:jc w:val="center"/>
    </w:pPr>
    <w:rPr>
      <w:b/>
      <w:sz w:val="28"/>
      <w:szCs w:val="20"/>
    </w:rPr>
  </w:style>
  <w:style w:type="character" w:customStyle="1" w:styleId="a7">
    <w:name w:val="Название Знак"/>
    <w:basedOn w:val="a0"/>
    <w:link w:val="a6"/>
    <w:rsid w:val="00C704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04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0464"/>
    <w:rPr>
      <w:rFonts w:ascii="Times New Roman" w:eastAsia="Times New Roman" w:hAnsi="Times New Roman" w:cs="Times New Roman"/>
      <w:sz w:val="24"/>
      <w:szCs w:val="20"/>
      <w:lang w:eastAsia="ru-RU"/>
    </w:rPr>
  </w:style>
  <w:style w:type="paragraph" w:styleId="aa">
    <w:name w:val="Body Text Indent"/>
    <w:basedOn w:val="a"/>
    <w:link w:val="ab"/>
    <w:rsid w:val="00C70464"/>
    <w:pPr>
      <w:ind w:firstLine="708"/>
      <w:jc w:val="both"/>
    </w:pPr>
    <w:rPr>
      <w:szCs w:val="20"/>
    </w:rPr>
  </w:style>
  <w:style w:type="character" w:customStyle="1" w:styleId="ab">
    <w:name w:val="Основной текст с отступом Знак"/>
    <w:basedOn w:val="a0"/>
    <w:link w:val="aa"/>
    <w:rsid w:val="00C70464"/>
    <w:rPr>
      <w:rFonts w:ascii="Times New Roman" w:eastAsia="Times New Roman" w:hAnsi="Times New Roman" w:cs="Times New Roman"/>
      <w:sz w:val="24"/>
      <w:szCs w:val="20"/>
      <w:lang w:eastAsia="ru-RU"/>
    </w:rPr>
  </w:style>
  <w:style w:type="paragraph" w:styleId="2">
    <w:name w:val="Body Text Indent 2"/>
    <w:basedOn w:val="a"/>
    <w:link w:val="20"/>
    <w:rsid w:val="00C70464"/>
    <w:pPr>
      <w:ind w:firstLine="709"/>
      <w:jc w:val="both"/>
    </w:pPr>
    <w:rPr>
      <w:szCs w:val="20"/>
    </w:rPr>
  </w:style>
  <w:style w:type="character" w:customStyle="1" w:styleId="20">
    <w:name w:val="Основной текст с отступом 2 Знак"/>
    <w:basedOn w:val="a0"/>
    <w:link w:val="2"/>
    <w:rsid w:val="00C70464"/>
    <w:rPr>
      <w:rFonts w:ascii="Times New Roman" w:eastAsia="Times New Roman" w:hAnsi="Times New Roman" w:cs="Times New Roman"/>
      <w:sz w:val="24"/>
      <w:szCs w:val="20"/>
      <w:lang w:eastAsia="ru-RU"/>
    </w:rPr>
  </w:style>
  <w:style w:type="paragraph" w:customStyle="1" w:styleId="ConsNonformat">
    <w:name w:val="ConsNonformat"/>
    <w:rsid w:val="00C704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0464"/>
    <w:rPr>
      <w:rFonts w:ascii="Courier New" w:hAnsi="Courier New"/>
      <w:sz w:val="20"/>
      <w:szCs w:val="20"/>
    </w:rPr>
  </w:style>
  <w:style w:type="character" w:customStyle="1" w:styleId="ad">
    <w:name w:val="Текст Знак"/>
    <w:basedOn w:val="a0"/>
    <w:link w:val="ac"/>
    <w:uiPriority w:val="99"/>
    <w:rsid w:val="00C704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0464"/>
    <w:pPr>
      <w:widowControl w:val="0"/>
      <w:ind w:firstLine="720"/>
      <w:jc w:val="both"/>
    </w:pPr>
    <w:rPr>
      <w:rFonts w:ascii="Arial" w:hAnsi="Arial"/>
    </w:rPr>
  </w:style>
  <w:style w:type="paragraph" w:customStyle="1" w:styleId="3">
    <w:name w:val="Текст3"/>
    <w:basedOn w:val="a"/>
    <w:rsid w:val="00C70464"/>
    <w:rPr>
      <w:rFonts w:ascii="Courier New" w:hAnsi="Courier New"/>
      <w:sz w:val="20"/>
      <w:szCs w:val="20"/>
    </w:rPr>
  </w:style>
  <w:style w:type="paragraph" w:customStyle="1" w:styleId="32">
    <w:name w:val="Основной текст с отступом 32"/>
    <w:basedOn w:val="a"/>
    <w:rsid w:val="00C70464"/>
    <w:pPr>
      <w:widowControl w:val="0"/>
      <w:ind w:firstLine="720"/>
      <w:jc w:val="both"/>
    </w:pPr>
    <w:rPr>
      <w:rFonts w:ascii="Arial" w:hAnsi="Arial"/>
    </w:rPr>
  </w:style>
  <w:style w:type="paragraph" w:styleId="ae">
    <w:name w:val="No Spacing"/>
    <w:link w:val="af"/>
    <w:uiPriority w:val="99"/>
    <w:qFormat/>
    <w:rsid w:val="00C70464"/>
    <w:pPr>
      <w:spacing w:after="0" w:line="240" w:lineRule="auto"/>
    </w:pPr>
    <w:rPr>
      <w:rFonts w:ascii="Calibri" w:eastAsia="Calibri" w:hAnsi="Calibri" w:cs="Times New Roman"/>
    </w:rPr>
  </w:style>
  <w:style w:type="paragraph" w:customStyle="1" w:styleId="11">
    <w:name w:val="Обычный1"/>
    <w:link w:val="Normal"/>
    <w:rsid w:val="00C7046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C70464"/>
    <w:rPr>
      <w:rFonts w:ascii="Calibri" w:eastAsia="Calibri" w:hAnsi="Calibri" w:cs="Times New Roman"/>
    </w:rPr>
  </w:style>
  <w:style w:type="character" w:customStyle="1" w:styleId="Normal">
    <w:name w:val="Normal Знак"/>
    <w:link w:val="11"/>
    <w:rsid w:val="00C7046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70464"/>
    <w:rPr>
      <w:rFonts w:ascii="Calibri" w:eastAsia="Lucida Sans Unicode" w:hAnsi="Calibri" w:cs="Calibri"/>
      <w:color w:val="00000A"/>
    </w:rPr>
  </w:style>
  <w:style w:type="paragraph" w:styleId="af0">
    <w:name w:val="Subtitle"/>
    <w:aliases w:val="Знак2"/>
    <w:basedOn w:val="a"/>
    <w:link w:val="af1"/>
    <w:qFormat/>
    <w:rsid w:val="00C70464"/>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70464"/>
    <w:rPr>
      <w:rFonts w:ascii="Arial" w:eastAsia="Times New Roman" w:hAnsi="Arial" w:cs="Times New Roman"/>
      <w:sz w:val="24"/>
      <w:szCs w:val="20"/>
      <w:lang w:eastAsia="ru-RU"/>
    </w:rPr>
  </w:style>
  <w:style w:type="paragraph" w:styleId="af2">
    <w:name w:val="annotation text"/>
    <w:aliases w:val="Примечания: текст"/>
    <w:basedOn w:val="a"/>
    <w:link w:val="af3"/>
    <w:uiPriority w:val="99"/>
    <w:unhideWhenUsed/>
    <w:rsid w:val="00C70464"/>
    <w:rPr>
      <w:sz w:val="20"/>
      <w:szCs w:val="20"/>
    </w:rPr>
  </w:style>
  <w:style w:type="character" w:customStyle="1" w:styleId="af3">
    <w:name w:val="Текст примечания Знак"/>
    <w:aliases w:val="Примечания: текст Знак"/>
    <w:basedOn w:val="a0"/>
    <w:link w:val="af2"/>
    <w:uiPriority w:val="99"/>
    <w:rsid w:val="00C70464"/>
    <w:rPr>
      <w:rFonts w:ascii="Times New Roman" w:eastAsia="Times New Roman" w:hAnsi="Times New Roman" w:cs="Times New Roman"/>
      <w:sz w:val="20"/>
      <w:szCs w:val="20"/>
      <w:lang w:eastAsia="ru-RU"/>
    </w:rPr>
  </w:style>
  <w:style w:type="character" w:styleId="af4">
    <w:name w:val="Hyperlink"/>
    <w:basedOn w:val="a0"/>
    <w:uiPriority w:val="99"/>
    <w:unhideWhenUsed/>
    <w:rsid w:val="00C704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04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464"/>
    <w:rPr>
      <w:rFonts w:ascii="Arial" w:eastAsia="Times New Roman" w:hAnsi="Arial" w:cs="Arial"/>
      <w:b/>
      <w:bCs/>
      <w:kern w:val="32"/>
      <w:sz w:val="32"/>
      <w:szCs w:val="32"/>
      <w:lang w:eastAsia="ru-RU"/>
    </w:rPr>
  </w:style>
  <w:style w:type="paragraph" w:customStyle="1" w:styleId="a3">
    <w:name w:val="Базовый"/>
    <w:rsid w:val="00C704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70464"/>
    <w:pPr>
      <w:ind w:left="720"/>
      <w:contextualSpacing/>
    </w:pPr>
  </w:style>
  <w:style w:type="paragraph" w:styleId="a6">
    <w:name w:val="Title"/>
    <w:basedOn w:val="a"/>
    <w:link w:val="a7"/>
    <w:qFormat/>
    <w:rsid w:val="00C70464"/>
    <w:pPr>
      <w:jc w:val="center"/>
    </w:pPr>
    <w:rPr>
      <w:b/>
      <w:sz w:val="28"/>
      <w:szCs w:val="20"/>
    </w:rPr>
  </w:style>
  <w:style w:type="character" w:customStyle="1" w:styleId="a7">
    <w:name w:val="Название Знак"/>
    <w:basedOn w:val="a0"/>
    <w:link w:val="a6"/>
    <w:rsid w:val="00C704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04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0464"/>
    <w:rPr>
      <w:rFonts w:ascii="Times New Roman" w:eastAsia="Times New Roman" w:hAnsi="Times New Roman" w:cs="Times New Roman"/>
      <w:sz w:val="24"/>
      <w:szCs w:val="20"/>
      <w:lang w:eastAsia="ru-RU"/>
    </w:rPr>
  </w:style>
  <w:style w:type="paragraph" w:styleId="aa">
    <w:name w:val="Body Text Indent"/>
    <w:basedOn w:val="a"/>
    <w:link w:val="ab"/>
    <w:rsid w:val="00C70464"/>
    <w:pPr>
      <w:ind w:firstLine="708"/>
      <w:jc w:val="both"/>
    </w:pPr>
    <w:rPr>
      <w:szCs w:val="20"/>
    </w:rPr>
  </w:style>
  <w:style w:type="character" w:customStyle="1" w:styleId="ab">
    <w:name w:val="Основной текст с отступом Знак"/>
    <w:basedOn w:val="a0"/>
    <w:link w:val="aa"/>
    <w:rsid w:val="00C70464"/>
    <w:rPr>
      <w:rFonts w:ascii="Times New Roman" w:eastAsia="Times New Roman" w:hAnsi="Times New Roman" w:cs="Times New Roman"/>
      <w:sz w:val="24"/>
      <w:szCs w:val="20"/>
      <w:lang w:eastAsia="ru-RU"/>
    </w:rPr>
  </w:style>
  <w:style w:type="paragraph" w:styleId="2">
    <w:name w:val="Body Text Indent 2"/>
    <w:basedOn w:val="a"/>
    <w:link w:val="20"/>
    <w:rsid w:val="00C70464"/>
    <w:pPr>
      <w:ind w:firstLine="709"/>
      <w:jc w:val="both"/>
    </w:pPr>
    <w:rPr>
      <w:szCs w:val="20"/>
    </w:rPr>
  </w:style>
  <w:style w:type="character" w:customStyle="1" w:styleId="20">
    <w:name w:val="Основной текст с отступом 2 Знак"/>
    <w:basedOn w:val="a0"/>
    <w:link w:val="2"/>
    <w:rsid w:val="00C70464"/>
    <w:rPr>
      <w:rFonts w:ascii="Times New Roman" w:eastAsia="Times New Roman" w:hAnsi="Times New Roman" w:cs="Times New Roman"/>
      <w:sz w:val="24"/>
      <w:szCs w:val="20"/>
      <w:lang w:eastAsia="ru-RU"/>
    </w:rPr>
  </w:style>
  <w:style w:type="paragraph" w:customStyle="1" w:styleId="ConsNonformat">
    <w:name w:val="ConsNonformat"/>
    <w:rsid w:val="00C704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0464"/>
    <w:rPr>
      <w:rFonts w:ascii="Courier New" w:hAnsi="Courier New"/>
      <w:sz w:val="20"/>
      <w:szCs w:val="20"/>
    </w:rPr>
  </w:style>
  <w:style w:type="character" w:customStyle="1" w:styleId="ad">
    <w:name w:val="Текст Знак"/>
    <w:basedOn w:val="a0"/>
    <w:link w:val="ac"/>
    <w:uiPriority w:val="99"/>
    <w:rsid w:val="00C704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0464"/>
    <w:pPr>
      <w:widowControl w:val="0"/>
      <w:ind w:firstLine="720"/>
      <w:jc w:val="both"/>
    </w:pPr>
    <w:rPr>
      <w:rFonts w:ascii="Arial" w:hAnsi="Arial"/>
    </w:rPr>
  </w:style>
  <w:style w:type="paragraph" w:customStyle="1" w:styleId="3">
    <w:name w:val="Текст3"/>
    <w:basedOn w:val="a"/>
    <w:rsid w:val="00C70464"/>
    <w:rPr>
      <w:rFonts w:ascii="Courier New" w:hAnsi="Courier New"/>
      <w:sz w:val="20"/>
      <w:szCs w:val="20"/>
    </w:rPr>
  </w:style>
  <w:style w:type="paragraph" w:customStyle="1" w:styleId="32">
    <w:name w:val="Основной текст с отступом 32"/>
    <w:basedOn w:val="a"/>
    <w:rsid w:val="00C70464"/>
    <w:pPr>
      <w:widowControl w:val="0"/>
      <w:ind w:firstLine="720"/>
      <w:jc w:val="both"/>
    </w:pPr>
    <w:rPr>
      <w:rFonts w:ascii="Arial" w:hAnsi="Arial"/>
    </w:rPr>
  </w:style>
  <w:style w:type="paragraph" w:styleId="ae">
    <w:name w:val="No Spacing"/>
    <w:link w:val="af"/>
    <w:uiPriority w:val="99"/>
    <w:qFormat/>
    <w:rsid w:val="00C70464"/>
    <w:pPr>
      <w:spacing w:after="0" w:line="240" w:lineRule="auto"/>
    </w:pPr>
    <w:rPr>
      <w:rFonts w:ascii="Calibri" w:eastAsia="Calibri" w:hAnsi="Calibri" w:cs="Times New Roman"/>
    </w:rPr>
  </w:style>
  <w:style w:type="paragraph" w:customStyle="1" w:styleId="11">
    <w:name w:val="Обычный1"/>
    <w:link w:val="Normal"/>
    <w:rsid w:val="00C7046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C70464"/>
    <w:rPr>
      <w:rFonts w:ascii="Calibri" w:eastAsia="Calibri" w:hAnsi="Calibri" w:cs="Times New Roman"/>
    </w:rPr>
  </w:style>
  <w:style w:type="character" w:customStyle="1" w:styleId="Normal">
    <w:name w:val="Normal Знак"/>
    <w:link w:val="11"/>
    <w:rsid w:val="00C7046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70464"/>
    <w:rPr>
      <w:rFonts w:ascii="Calibri" w:eastAsia="Lucida Sans Unicode" w:hAnsi="Calibri" w:cs="Calibri"/>
      <w:color w:val="00000A"/>
    </w:rPr>
  </w:style>
  <w:style w:type="paragraph" w:styleId="af0">
    <w:name w:val="Subtitle"/>
    <w:aliases w:val="Знак2"/>
    <w:basedOn w:val="a"/>
    <w:link w:val="af1"/>
    <w:qFormat/>
    <w:rsid w:val="00C70464"/>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70464"/>
    <w:rPr>
      <w:rFonts w:ascii="Arial" w:eastAsia="Times New Roman" w:hAnsi="Arial" w:cs="Times New Roman"/>
      <w:sz w:val="24"/>
      <w:szCs w:val="20"/>
      <w:lang w:eastAsia="ru-RU"/>
    </w:rPr>
  </w:style>
  <w:style w:type="paragraph" w:styleId="af2">
    <w:name w:val="annotation text"/>
    <w:aliases w:val="Примечания: текст"/>
    <w:basedOn w:val="a"/>
    <w:link w:val="af3"/>
    <w:uiPriority w:val="99"/>
    <w:unhideWhenUsed/>
    <w:rsid w:val="00C70464"/>
    <w:rPr>
      <w:sz w:val="20"/>
      <w:szCs w:val="20"/>
    </w:rPr>
  </w:style>
  <w:style w:type="character" w:customStyle="1" w:styleId="af3">
    <w:name w:val="Текст примечания Знак"/>
    <w:aliases w:val="Примечания: текст Знак"/>
    <w:basedOn w:val="a0"/>
    <w:link w:val="af2"/>
    <w:uiPriority w:val="99"/>
    <w:rsid w:val="00C70464"/>
    <w:rPr>
      <w:rFonts w:ascii="Times New Roman" w:eastAsia="Times New Roman" w:hAnsi="Times New Roman" w:cs="Times New Roman"/>
      <w:sz w:val="20"/>
      <w:szCs w:val="20"/>
      <w:lang w:eastAsia="ru-RU"/>
    </w:rPr>
  </w:style>
  <w:style w:type="character" w:styleId="af4">
    <w:name w:val="Hyperlink"/>
    <w:basedOn w:val="a0"/>
    <w:uiPriority w:val="99"/>
    <w:unhideWhenUsed/>
    <w:rsid w:val="00C70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denevan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4707</Words>
  <Characters>26831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2022-11-22T02:43:00Z</dcterms:created>
  <dcterms:modified xsi:type="dcterms:W3CDTF">2022-11-22T02:43:00Z</dcterms:modified>
</cp:coreProperties>
</file>