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CellMar>
          <w:left w:type="dxa" w:w="0"/>
          <w:right w:type="dxa" w:w="0"/>
        </w:tblCellMar>
        <w:tblW w:w="5000" w:type="pct"/>
        <w:tblInd w:w="0" w:type="auto"/>
        <w:tblBorders/>
        <w:tblLayout w:type="fixed"/>
      </w:tblPr>
      <w:tblGrid>
        <w:gridCol w:w="1"/>
      </w:tblGrid>
      <w:tr>
        <w:trPr>
          <w:trHeight w:val="0" w:hRule="atLeast"/>
        </w:trPr>
        <w:tc>
          <w:tcPr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300" w:lineRule="auto"/>
              <w:ind w:left="0" w:right="0"/>
              <w:jc w:val="center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position w:val="-3"/>
                <w:sz w:val="24"/>
                <w:szCs w:val="24"/>
              </w:rPr>
              <w:t xml:space="preserve">Заявка на участие в процедуре со способом закупки Запрос котировок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center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Заявка №1, дата и время подачи: 01.04.2022 05:09 (+03 МСК)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center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Период: Прием заявок  </w:t>
            </w:r>
          </w:p>
        </w:tc>
      </w:tr>
    </w:tbl>
    <w:p/>
    <w:tbl>
      <w:tblPr>
        <w:tblStyle w:val="NormalTablePHPDOCX"/>
        <w:tblCellMar>
          <w:left w:type="dxa" w:w="0"/>
          <w:right w:type="dxa" w:w="0"/>
        </w:tblCellMar>
        <w:tblW w:w="5000" w:type="pct"/>
        <w:tblInd w:w="0" w:type="auto"/>
        <w:tblBorders/>
        <w:tblLayout w:type="fixed"/>
      </w:tblPr>
      <w:tblGrid>
        <w:gridCol w:w="250"/>
        <w:gridCol w:w="4750"/>
      </w:tblGrid>
      <w:tr>
        <w:trPr>
          <w:trHeight w:val="0" w:hRule="atLeast"/>
        </w:trPr>
        <w:tc>
          <w:tcPr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 w:color=""/>
              </w:rPr>
              <w:t xml:space="preserve">Сведения о закупке</w:t>
            </w: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>
        <w:trPr>
          <w:trHeight w:val="0" w:hRule="atLeast"/>
        </w:trPr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 </w:t>
            </w:r>
          </w:p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
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Номер закупки: ЗП2031797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Внутренний номер закупки: 056-22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Номер закупки в ЕИС: 32211264832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Наименование закупки: Поставка канцелярских товаров (письменные принадлежности)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Способ закупки: Запрос котировок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Организация, осуществляющая закупку: ОБЛАСТНОЕ ГОСУДАРСТВЕННОЕ АВТОНОМНОЕ УЧРЕЖДЕНИЕ ЗДРАВООХРАНЕНИЯ "ИРКУТСКАЯ ГОРОДСКАЯ КЛИНИЧЕСКАЯ БОЛЬНИЦА № 8"  </w:t>
            </w:r>
          </w:p>
        </w:tc>
      </w:tr>
    </w:tbl>
    <w:p/>
    <w:tbl>
      <w:tblPr>
        <w:tblStyle w:val="NormalTablePHPDOCX"/>
        <w:tblCellMar>
          <w:left w:type="dxa" w:w="0"/>
          <w:right w:type="dxa" w:w="0"/>
        </w:tblCellMar>
        <w:tblW w:w="5000" w:type="pct"/>
        <w:tblInd w:w="0" w:type="auto"/>
        <w:tblBorders/>
        <w:tblLayout w:type="fixed"/>
      </w:tblPr>
      <w:tblGrid>
        <w:gridCol w:w="250"/>
        <w:gridCol w:w="4750"/>
      </w:tblGrid>
      <w:tr>
        <w:trPr>
          <w:trHeight w:val="0" w:hRule="atLeast"/>
        </w:trPr>
        <w:tc>
          <w:tcPr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 w:color=""/>
              </w:rPr>
              <w:t xml:space="preserve">Сведения о лоте</w:t>
            </w: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>
        <w:trPr>
          <w:trHeight w:val="0" w:hRule="atLeast"/>
        </w:trPr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 </w:t>
            </w:r>
          </w:p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
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Номер лота: 1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Наименование предмета договора: Поставка канцелярских товаров (письменные принадлежности)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Начальная (максимальная) цена с НДС: 672055.00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Начальная (максимальная) цена без НДС: 672055.00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Валюта: Российский рубль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Размер обеспечения заявки: Отсутствует  </w:t>
            </w:r>
          </w:p>
        </w:tc>
      </w:tr>
    </w:tbl>
    <w:p/>
    <w:tbl>
      <w:tblPr>
        <w:tblStyle w:val="NormalTablePHPDOCX"/>
        <w:tblCellMar>
          <w:left w:type="dxa" w:w="0"/>
          <w:right w:type="dxa" w:w="0"/>
        </w:tblCellMar>
        <w:tblW w:w="5000" w:type="pct"/>
        <w:tblInd w:w="0" w:type="auto"/>
        <w:tblBorders/>
        <w:tblLayout w:type="fixed"/>
      </w:tblPr>
      <w:tblGrid>
        <w:gridCol w:w="250"/>
        <w:gridCol w:w="4750"/>
      </w:tblGrid>
      <w:tr>
        <w:trPr>
          <w:trHeight w:val="0" w:hRule="atLeast"/>
        </w:trPr>
        <w:tc>
          <w:tcPr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 w:color=""/>
              </w:rPr>
              <w:t xml:space="preserve">Обеспечение заявки</w:t>
            </w: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>
        <w:trPr>
          <w:trHeight w:val="0" w:hRule="atLeast"/>
        </w:trPr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 </w:t>
            </w:r>
          </w:p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
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Отсутствует</w:t>
            </w:r>
          </w:p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
 </w:t>
            </w:r>
          </w:p>
        </w:tc>
      </w:tr>
    </w:tbl>
    <w:p/>
    <w:tbl>
      <w:tblPr>
        <w:tblStyle w:val="NormalTablePHPDOCX"/>
        <w:tblCellMar>
          <w:left w:type="dxa" w:w="0"/>
          <w:right w:type="dxa" w:w="0"/>
        </w:tblCellMar>
        <w:tblW w:w="5000" w:type="pct"/>
        <w:tblInd w:w="0" w:type="auto"/>
        <w:tblBorders/>
        <w:tblLayout w:type="fixed"/>
      </w:tblPr>
      <w:tblGrid>
        <w:gridCol w:w="250"/>
        <w:gridCol w:w="4750"/>
      </w:tblGrid>
      <w:tr>
        <w:trPr>
          <w:trHeight w:val="0" w:hRule="atLeast"/>
        </w:trPr>
        <w:tc>
          <w:tcPr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 w:color=""/>
              </w:rPr>
              <w:t xml:space="preserve">Сведения о товарах, работах и услугах:</w:t>
            </w: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>
        <w:trPr>
          <w:trHeight w:val="0" w:hRule="atLeast"/>
        </w:trPr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 </w:t>
            </w:r>
          </w:p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
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tbl>
            <w:tblPr>
              <w:tblStyle w:val="NormalTablePHPDOCX"/>
              <w:tblCellMar>
                <w:left w:type="dxa" w:w="0"/>
                <w:right w:type="dxa" w:w="0"/>
              </w:tblCellMar>
              <w:tblW w:w="5000" w:type="pct"/>
              <w:tblInd w:w="0" w:type="auto"/>
              <w:tblBorders/>
              <w:tblLayout w:type="fixed"/>
            </w:tblPr>
            <w:tblGrid>
              <w:gridCol w:w="250"/>
              <w:gridCol w:w="4750"/>
            </w:tblGrid>
            <w:tr>
              <w:trPr>
                <w:trHeight w:val="0" w:hRule="atLeast"/>
              </w:trPr>
              <w:tc>
                <w:tcPr>
                  <w:gridSpan w:val="2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textDirection w:val="lrTb"/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position w:val="-3"/>
                      <w:sz w:val="24"/>
                      <w:szCs w:val="24"/>
                      <w:u w:val="single" w:color=""/>
                    </w:rPr>
                    <w:t xml:space="preserve">Основное предложение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  </w:t>
                  </w:r>
                </w:p>
              </w:tc>
            </w:tr>
            <w:tr>
              <w:trPr>
                <w:trHeight w:val="0" w:hRule="atLeast"/>
              </w:trPr>
              <w:tc>
                <w:tcPr>
                  <w:tcW w:w="2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textDirection w:val="lrTb"/>
                  <w:vAlign w:val="center"/>
                </w:tcPr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 </w:t>
                  </w:r>
                </w:p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
 </w:t>
                  </w:r>
                </w:p>
              </w:tc>
              <w:tc>
                <w:tcPr>
                  <w:tcW w:w="4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textDirection w:val="lrTb"/>
                  <w:vAlign w:val="center"/>
                </w:tcPr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Документация.rar</w:t>
                  </w:r>
                </w:p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Декларация,_предусмотренная_п._9_ч._19.1_ст._3.4._223-ФЗ[4].rtf</w:t>
                  </w:r>
                </w:p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
 </w:t>
                  </w:r>
                </w:p>
              </w:tc>
            </w:tr>
          </w:tbl>
          <w:p/>
          <w:tbl>
            <w:tblPr>
              <w:tblStyle w:val="NormalTablePHPDOCX"/>
              <w:tblCellMar>
                <w:left w:type="dxa" w:w="0"/>
                <w:right w:type="dxa" w:w="0"/>
              </w:tblCellMar>
              <w:tblW w:w="5000" w:type="pct"/>
              <w:tblInd w:w="0" w:type="auto"/>
              <w:tblBorders/>
              <w:tblLayout w:type="fixed"/>
            </w:tblPr>
            <w:tblGrid>
              <w:gridCol w:w="250"/>
              <w:gridCol w:w="4750"/>
            </w:tblGrid>
            <w:tr>
              <w:trPr>
                <w:trHeight w:val="0" w:hRule="atLeast"/>
              </w:trPr>
              <w:tc>
                <w:tcPr>
                  <w:gridSpan w:val="2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textDirection w:val="lrTb"/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position w:val="-3"/>
                      <w:sz w:val="24"/>
                      <w:szCs w:val="24"/>
                      <w:u w:val="single" w:color=""/>
                    </w:rPr>
                    <w:t xml:space="preserve">Ценовое предложение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  </w:t>
                  </w:r>
                </w:p>
              </w:tc>
            </w:tr>
            <w:tr>
              <w:trPr>
                <w:trHeight w:val="0" w:hRule="atLeast"/>
              </w:trPr>
              <w:tc>
                <w:tcPr>
                  <w:tcW w:w="2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textDirection w:val="lrTb"/>
                  <w:vAlign w:val="center"/>
                </w:tcPr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 </w:t>
                  </w:r>
                </w:p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
 </w:t>
                  </w:r>
                </w:p>
              </w:tc>
              <w:tc>
                <w:tcPr>
                  <w:tcW w:w="4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textDirection w:val="lrTb"/>
                  <w:vAlign w:val="center"/>
                </w:tcPr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Описание.pdf</w:t>
                  </w:r>
                </w:p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Описание.docx</w:t>
                  </w:r>
                </w:p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Заявка.docx</w:t>
                  </w:r>
                </w:p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Заявка.pdf</w:t>
                  </w:r>
                </w:p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
 </w:t>
                  </w:r>
                </w:p>
              </w:tc>
            </w:tr>
          </w:tbl>
          <w:p/>
          <w:tbl>
            <w:tblPr>
              <w:tblStyle w:val="NormalTablePHPDOCX"/>
              <w:tblCellMar>
                <w:left w:type="dxa" w:w="0"/>
                <w:right w:type="dxa" w:w="0"/>
              </w:tblCellMar>
              <w:tblW w:w="5000" w:type="pct"/>
              <w:tblInd w:w="0" w:type="auto"/>
              <w:tblBorders/>
              <w:tblLayout w:type="fixed"/>
            </w:tblPr>
            <w:tblGrid>
              <w:gridCol w:w="250"/>
              <w:gridCol w:w="4750"/>
            </w:tblGrid>
            <w:tr>
              <w:trPr>
                <w:trHeight w:val="0" w:hRule="atLeast"/>
              </w:trPr>
              <w:tc>
                <w:tcPr>
                  <w:gridSpan w:val="2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textDirection w:val="lrTb"/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position w:val="-3"/>
                      <w:sz w:val="24"/>
                      <w:szCs w:val="24"/>
                      <w:u w:val="single" w:color=""/>
                    </w:rPr>
                    <w:t xml:space="preserve">Иные документы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  </w:t>
                  </w:r>
                </w:p>
              </w:tc>
            </w:tr>
            <w:tr>
              <w:trPr>
                <w:trHeight w:val="0" w:hRule="atLeast"/>
              </w:trPr>
              <w:tc>
                <w:tcPr>
                  <w:tcW w:w="2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textDirection w:val="lrTb"/>
                  <w:vAlign w:val="center"/>
                </w:tcPr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 </w:t>
                  </w:r>
                </w:p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
 </w:t>
                  </w:r>
                </w:p>
              </w:tc>
              <w:tc>
                <w:tcPr>
                  <w:tcW w:w="4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textDirection w:val="lrTb"/>
                  <w:vAlign w:val="center"/>
                </w:tcPr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Отсутствует</w:t>
                  </w:r>
                </w:p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
 </w:t>
                  </w:r>
                </w:p>
              </w:tc>
            </w:tr>
          </w:tbl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
 </w:t>
            </w:r>
          </w:p>
        </w:tc>
      </w:tr>
    </w:tbl>
    <w:p/>
    <w:tbl>
      <w:tblPr>
        <w:tblStyle w:val="NormalTablePHPDOCX"/>
        <w:tblCellMar>
          <w:left w:type="dxa" w:w="0"/>
          <w:right w:type="dxa" w:w="0"/>
        </w:tblCellMar>
        <w:tblW w:w="5000" w:type="pct"/>
        <w:tblInd w:w="0" w:type="auto"/>
        <w:tblBorders/>
        <w:tblLayout w:type="fixed"/>
      </w:tblPr>
      <w:tblGrid>
        <w:gridCol w:w="250"/>
        <w:gridCol w:w="4750"/>
      </w:tblGrid>
      <w:tr>
        <w:trPr>
          <w:trHeight w:val="0" w:hRule="atLeast"/>
        </w:trPr>
        <w:tc>
          <w:tcPr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 w:color=""/>
              </w:rPr>
              <w:t xml:space="preserve">Сведения об участнике</w:t>
            </w: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>
        <w:trPr>
          <w:trHeight w:val="0" w:hRule="atLeast"/>
        </w:trPr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 </w:t>
            </w:r>
          </w:p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
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Наименование организации: ОБЩЕСТВО С ОГРАНИЧЕННОЙ ОТВЕТСТВЕННОСТЬЮ "ТЕХНО-ЦЕНТР "ИСТОК-БАНКОСЕРВИС"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Юридический адрес: 660021, Российская Федерация, КРАЙ КРАСНОЯРСКИЙ, Г КРАСНОЯРСК, УЛ БОГРАДА, 108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Почтовый адрес: 660021, Российская Федерация, Красноярский край, г Красноярск ул Бограда, 108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Номер контактного телефона: 7-391-2212120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ИНН: 2461019543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КПП: 246001001  </w:t>
            </w:r>
          </w:p>
        </w:tc>
      </w:tr>
    </w:tbl>
    <w:p/>
    <w:sectPr xmlns:w="http://schemas.openxmlformats.org/wordprocessingml/2006/main" w:rsidR="00AC197E" w:rsidRPr="00DF064E" w:rsidSect="000F6147">
      <w:pgSz w:w="11905.511736028" w:h="16837.795169526" w:orient="portrait" w:code="9"/>
      <w:pgMar w:top="1077.1653475454" w:right="1077.1653475454" w:bottom="963.779521488" w:left="1077.1653475454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14="http://schemas.microsoft.com/office/word/2010/wordml" xmlns:w15="http://schemas.microsoft.com/office/word/2012/wordml" xmlns:w="http://schemas.openxmlformats.org/wordprocessingml/2006/main" xmlns:wne="http://schemas.microsoft.com/office/word/2006/wordml" mc:Ignorable="w14 w15 wp14">
  <w:abstractNum w:abstractNumId="18587">
    <w:multiLevelType w:val="hybridMultilevel"/>
    <w:lvl w:ilvl="0" w:tplc="95251290">
      <w:start w:val="1"/>
      <w:numFmt w:val="decimal"/>
      <w:lvlText w:val="%1."/>
      <w:lvlJc w:val="left"/>
      <w:pPr>
        <w:ind w:left="720" w:hanging="360"/>
      </w:pPr>
    </w:lvl>
    <w:lvl w:ilvl="1" w:tplc="95251290" w:tentative="1">
      <w:start w:val="1"/>
      <w:numFmt w:val="lowerLetter"/>
      <w:lvlText w:val="%2."/>
      <w:lvlJc w:val="left"/>
      <w:pPr>
        <w:ind w:left="1440" w:hanging="360"/>
      </w:pPr>
    </w:lvl>
    <w:lvl w:ilvl="2" w:tplc="95251290" w:tentative="1">
      <w:start w:val="1"/>
      <w:numFmt w:val="lowerRoman"/>
      <w:lvlText w:val="%3."/>
      <w:lvlJc w:val="right"/>
      <w:pPr>
        <w:ind w:left="2160" w:hanging="180"/>
      </w:pPr>
    </w:lvl>
    <w:lvl w:ilvl="3" w:tplc="95251290" w:tentative="1">
      <w:start w:val="1"/>
      <w:numFmt w:val="decimal"/>
      <w:lvlText w:val="%4."/>
      <w:lvlJc w:val="left"/>
      <w:pPr>
        <w:ind w:left="2880" w:hanging="360"/>
      </w:pPr>
    </w:lvl>
    <w:lvl w:ilvl="4" w:tplc="95251290" w:tentative="1">
      <w:start w:val="1"/>
      <w:numFmt w:val="lowerLetter"/>
      <w:lvlText w:val="%5."/>
      <w:lvlJc w:val="left"/>
      <w:pPr>
        <w:ind w:left="3600" w:hanging="360"/>
      </w:pPr>
    </w:lvl>
    <w:lvl w:ilvl="5" w:tplc="95251290" w:tentative="1">
      <w:start w:val="1"/>
      <w:numFmt w:val="lowerRoman"/>
      <w:lvlText w:val="%6."/>
      <w:lvlJc w:val="right"/>
      <w:pPr>
        <w:ind w:left="4320" w:hanging="180"/>
      </w:pPr>
    </w:lvl>
    <w:lvl w:ilvl="6" w:tplc="95251290" w:tentative="1">
      <w:start w:val="1"/>
      <w:numFmt w:val="decimal"/>
      <w:lvlText w:val="%7."/>
      <w:lvlJc w:val="left"/>
      <w:pPr>
        <w:ind w:left="5040" w:hanging="360"/>
      </w:pPr>
    </w:lvl>
    <w:lvl w:ilvl="7" w:tplc="95251290" w:tentative="1">
      <w:start w:val="1"/>
      <w:numFmt w:val="lowerLetter"/>
      <w:lvlText w:val="%8."/>
      <w:lvlJc w:val="left"/>
      <w:pPr>
        <w:ind w:left="5760" w:hanging="360"/>
      </w:pPr>
    </w:lvl>
    <w:lvl w:ilvl="8" w:tplc="952512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86">
    <w:multiLevelType w:val="hybridMultilevel"/>
    <w:lvl w:ilvl="0" w:tplc="938370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8586">
    <w:abstractNumId w:val="18586"/>
  </w:num>
  <w:num w:numId="18587">
    <w:abstractNumId w:val="18587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95642481" Type="http://schemas.microsoft.com/office/2011/relationships/commentsExtended" Target="commentsExtended.xml"/><Relationship Id="rId278781621" Type="http://schemas.microsoft.com/office/2011/relationships/people" Target="people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