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№5 (Идентификатор заявки 176066), дата и время подачи: 15.12.2022 19:40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ЗП2121009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289-22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32211940936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овощной продукции (морковь, свекла, лук репчатый)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овощной продукции (морковь, свекла, лук репчатый)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344500.00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344500.00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Раздел_2._Анкета_участника_запроса_котировок[1].docx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Единые_требования[1].zip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Декларация,_предусмотренная_п._9_ч._19.1_ст._3.4._223-ФЗ[166].rtf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Раздел_1._Форма_Заявки[1].docx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Раздел_3._Описание_поставляемого_товара,_работ,_услуг[1].docx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"АЗИЯ ПЛЮС"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664014, Российская Федерация, . Иркутская область, Г ИРКУТСК, УЛ ВОРОВСКОГО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664014, Российская Федерация, ОБЛ ИРКУТСКАЯ, Г Иркутск, УЛ ВОРОВСКОГО, Д 17А КВ 78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7-914-0146612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3810089002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381001001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153">
    <w:multiLevelType w:val="hybridMultilevel"/>
    <w:lvl w:ilvl="0" w:tplc="49293607">
      <w:start w:val="1"/>
      <w:numFmt w:val="decimal"/>
      <w:lvlText w:val="%1."/>
      <w:lvlJc w:val="left"/>
      <w:pPr>
        <w:ind w:left="720" w:hanging="360"/>
      </w:pPr>
    </w:lvl>
    <w:lvl w:ilvl="1" w:tplc="49293607" w:tentative="1">
      <w:start w:val="1"/>
      <w:numFmt w:val="lowerLetter"/>
      <w:lvlText w:val="%2."/>
      <w:lvlJc w:val="left"/>
      <w:pPr>
        <w:ind w:left="1440" w:hanging="360"/>
      </w:pPr>
    </w:lvl>
    <w:lvl w:ilvl="2" w:tplc="49293607" w:tentative="1">
      <w:start w:val="1"/>
      <w:numFmt w:val="lowerRoman"/>
      <w:lvlText w:val="%3."/>
      <w:lvlJc w:val="right"/>
      <w:pPr>
        <w:ind w:left="2160" w:hanging="180"/>
      </w:pPr>
    </w:lvl>
    <w:lvl w:ilvl="3" w:tplc="49293607" w:tentative="1">
      <w:start w:val="1"/>
      <w:numFmt w:val="decimal"/>
      <w:lvlText w:val="%4."/>
      <w:lvlJc w:val="left"/>
      <w:pPr>
        <w:ind w:left="2880" w:hanging="360"/>
      </w:pPr>
    </w:lvl>
    <w:lvl w:ilvl="4" w:tplc="49293607" w:tentative="1">
      <w:start w:val="1"/>
      <w:numFmt w:val="lowerLetter"/>
      <w:lvlText w:val="%5."/>
      <w:lvlJc w:val="left"/>
      <w:pPr>
        <w:ind w:left="3600" w:hanging="360"/>
      </w:pPr>
    </w:lvl>
    <w:lvl w:ilvl="5" w:tplc="49293607" w:tentative="1">
      <w:start w:val="1"/>
      <w:numFmt w:val="lowerRoman"/>
      <w:lvlText w:val="%6."/>
      <w:lvlJc w:val="right"/>
      <w:pPr>
        <w:ind w:left="4320" w:hanging="180"/>
      </w:pPr>
    </w:lvl>
    <w:lvl w:ilvl="6" w:tplc="49293607" w:tentative="1">
      <w:start w:val="1"/>
      <w:numFmt w:val="decimal"/>
      <w:lvlText w:val="%7."/>
      <w:lvlJc w:val="left"/>
      <w:pPr>
        <w:ind w:left="5040" w:hanging="360"/>
      </w:pPr>
    </w:lvl>
    <w:lvl w:ilvl="7" w:tplc="49293607" w:tentative="1">
      <w:start w:val="1"/>
      <w:numFmt w:val="lowerLetter"/>
      <w:lvlText w:val="%8."/>
      <w:lvlJc w:val="left"/>
      <w:pPr>
        <w:ind w:left="5760" w:hanging="360"/>
      </w:pPr>
    </w:lvl>
    <w:lvl w:ilvl="8" w:tplc="49293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2">
    <w:multiLevelType w:val="hybridMultilevel"/>
    <w:lvl w:ilvl="0" w:tplc="473227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52">
    <w:abstractNumId w:val="2152"/>
  </w:num>
  <w:num w:numId="2153">
    <w:abstractNumId w:val="21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6450644" Type="http://schemas.microsoft.com/office/2011/relationships/commentsExtended" Target="commentsExtended.xml"/><Relationship Id="rId80062260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