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AB372E">
        <w:rPr>
          <w:b/>
          <w:sz w:val="28"/>
          <w:szCs w:val="28"/>
        </w:rPr>
        <w:t>подгузников для взрослых</w:t>
      </w:r>
      <w:r w:rsidR="00BE2B7A">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B13AA" w:rsidRPr="00FB13AA" w:rsidRDefault="007625C7" w:rsidP="00872A90">
      <w:pPr>
        <w:jc w:val="center"/>
        <w:rPr>
          <w:kern w:val="32"/>
          <w:sz w:val="20"/>
          <w:szCs w:val="20"/>
        </w:rPr>
      </w:pPr>
      <w:r w:rsidRPr="0094701F">
        <w:rPr>
          <w:b/>
          <w:kern w:val="32"/>
          <w:sz w:val="28"/>
          <w:szCs w:val="28"/>
        </w:rPr>
        <w:t>№</w:t>
      </w:r>
      <w:r w:rsidR="00BB2CB6">
        <w:rPr>
          <w:b/>
          <w:kern w:val="32"/>
          <w:sz w:val="28"/>
          <w:szCs w:val="28"/>
        </w:rPr>
        <w:t xml:space="preserve"> </w:t>
      </w:r>
      <w:r w:rsidR="00872A90">
        <w:rPr>
          <w:b/>
          <w:kern w:val="32"/>
          <w:sz w:val="28"/>
          <w:szCs w:val="28"/>
        </w:rPr>
        <w:t>074-22</w:t>
      </w:r>
    </w:p>
    <w:p w:rsidR="00BE2B7A" w:rsidRDefault="00BE2B7A" w:rsidP="00794A91">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72A9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AB372E">
              <w:rPr>
                <w:sz w:val="20"/>
                <w:szCs w:val="20"/>
              </w:rPr>
              <w:t>подгузников для взрослых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AB372E" w:rsidRDefault="00872A90" w:rsidP="00BE2B7A">
            <w:pPr>
              <w:rPr>
                <w:sz w:val="20"/>
                <w:szCs w:val="20"/>
              </w:rPr>
            </w:pPr>
            <w:r w:rsidRPr="00872A90">
              <w:rPr>
                <w:sz w:val="20"/>
                <w:szCs w:val="20"/>
              </w:rPr>
              <w:t>17.22.12.130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72A90" w:rsidP="00AB372E">
            <w:pPr>
              <w:autoSpaceDE w:val="0"/>
              <w:autoSpaceDN w:val="0"/>
              <w:adjustRightInd w:val="0"/>
              <w:rPr>
                <w:sz w:val="20"/>
                <w:szCs w:val="20"/>
              </w:rPr>
            </w:pPr>
            <w:r>
              <w:rPr>
                <w:sz w:val="20"/>
                <w:szCs w:val="20"/>
              </w:rPr>
              <w:t>359</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AB372E">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872A90">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872A90">
              <w:rPr>
                <w:sz w:val="20"/>
                <w:szCs w:val="20"/>
              </w:rPr>
              <w:t>31</w:t>
            </w:r>
            <w:r>
              <w:rPr>
                <w:sz w:val="20"/>
                <w:szCs w:val="20"/>
              </w:rPr>
              <w:t>.</w:t>
            </w:r>
            <w:r w:rsidR="00872A90">
              <w:rPr>
                <w:sz w:val="20"/>
                <w:szCs w:val="20"/>
              </w:rPr>
              <w:t>05</w:t>
            </w:r>
            <w:r>
              <w:rPr>
                <w:sz w:val="20"/>
                <w:szCs w:val="20"/>
              </w:rPr>
              <w:t>.202</w:t>
            </w:r>
            <w:r w:rsidR="00872A90">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AB372E">
            <w:pPr>
              <w:jc w:val="both"/>
              <w:rPr>
                <w:sz w:val="20"/>
                <w:szCs w:val="20"/>
              </w:rPr>
            </w:pPr>
            <w:r w:rsidRPr="00FE2446">
              <w:rPr>
                <w:sz w:val="20"/>
                <w:szCs w:val="20"/>
              </w:rPr>
              <w:t xml:space="preserve">г. Иркутск, </w:t>
            </w:r>
            <w:r w:rsidR="00BE2B7A">
              <w:rPr>
                <w:sz w:val="20"/>
                <w:szCs w:val="20"/>
              </w:rPr>
              <w:t xml:space="preserve">ул. </w:t>
            </w:r>
            <w:proofErr w:type="gramStart"/>
            <w:r w:rsidR="00BE2B7A">
              <w:rPr>
                <w:sz w:val="20"/>
                <w:szCs w:val="20"/>
              </w:rPr>
              <w:t>Ярославского</w:t>
            </w:r>
            <w:proofErr w:type="gramEnd"/>
            <w:r w:rsidR="00BE2B7A">
              <w:rPr>
                <w:sz w:val="20"/>
                <w:szCs w:val="20"/>
              </w:rPr>
              <w:t>, 300 (4 этаж</w:t>
            </w:r>
            <w:r w:rsidR="00AB372E">
              <w:rPr>
                <w:sz w:val="20"/>
                <w:szCs w:val="20"/>
              </w:rPr>
              <w:t>)</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72A90" w:rsidP="00872A90">
            <w:pPr>
              <w:tabs>
                <w:tab w:val="left" w:pos="6022"/>
              </w:tabs>
              <w:ind w:right="72"/>
              <w:rPr>
                <w:sz w:val="20"/>
                <w:szCs w:val="20"/>
              </w:rPr>
            </w:pPr>
            <w:r>
              <w:rPr>
                <w:sz w:val="20"/>
                <w:szCs w:val="20"/>
              </w:rPr>
              <w:t>364 980,0</w:t>
            </w:r>
            <w:r w:rsidR="00AB372E">
              <w:rPr>
                <w:sz w:val="20"/>
                <w:szCs w:val="20"/>
              </w:rPr>
              <w:t>0</w:t>
            </w:r>
            <w:r w:rsidR="00AF501A">
              <w:rPr>
                <w:sz w:val="20"/>
                <w:szCs w:val="20"/>
              </w:rPr>
              <w:t xml:space="preserve"> </w:t>
            </w:r>
            <w:r w:rsidR="008F1AED" w:rsidRPr="008024A7">
              <w:rPr>
                <w:sz w:val="20"/>
                <w:szCs w:val="20"/>
              </w:rPr>
              <w:t>руб</w:t>
            </w:r>
            <w:r w:rsidR="00AB372E">
              <w:rPr>
                <w:sz w:val="20"/>
                <w:szCs w:val="20"/>
              </w:rPr>
              <w:t>.</w:t>
            </w:r>
            <w:r w:rsidR="00A84ECD" w:rsidRPr="008024A7">
              <w:rPr>
                <w:sz w:val="20"/>
                <w:szCs w:val="20"/>
              </w:rPr>
              <w:t xml:space="preserve"> (</w:t>
            </w:r>
            <w:r>
              <w:rPr>
                <w:sz w:val="20"/>
                <w:szCs w:val="20"/>
              </w:rPr>
              <w:t>триста шестьдесят четыре тысячи девятьсот восемьдесят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72A90">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72A90">
              <w:rPr>
                <w:b/>
                <w:sz w:val="20"/>
                <w:szCs w:val="20"/>
              </w:rPr>
              <w:t>«</w:t>
            </w:r>
            <w:r w:rsidR="00872A90" w:rsidRPr="00872A90">
              <w:rPr>
                <w:b/>
                <w:sz w:val="20"/>
                <w:szCs w:val="20"/>
              </w:rPr>
              <w:t>22</w:t>
            </w:r>
            <w:r w:rsidRPr="00872A90">
              <w:rPr>
                <w:b/>
                <w:sz w:val="20"/>
                <w:szCs w:val="20"/>
              </w:rPr>
              <w:t>»</w:t>
            </w:r>
            <w:r w:rsidR="00BB2CB6" w:rsidRPr="00872A90">
              <w:rPr>
                <w:b/>
                <w:sz w:val="20"/>
                <w:szCs w:val="20"/>
              </w:rPr>
              <w:t xml:space="preserve"> </w:t>
            </w:r>
            <w:r w:rsidR="00872A90" w:rsidRPr="00872A90">
              <w:rPr>
                <w:b/>
                <w:sz w:val="20"/>
                <w:szCs w:val="20"/>
              </w:rPr>
              <w:t>апреля</w:t>
            </w:r>
            <w:r w:rsidRPr="00872A90">
              <w:rPr>
                <w:b/>
                <w:sz w:val="20"/>
                <w:szCs w:val="20"/>
              </w:rPr>
              <w:t xml:space="preserve"> 20</w:t>
            </w:r>
            <w:r w:rsidR="000A7C49" w:rsidRPr="00872A90">
              <w:rPr>
                <w:b/>
                <w:sz w:val="20"/>
                <w:szCs w:val="20"/>
              </w:rPr>
              <w:t>2</w:t>
            </w:r>
            <w:r w:rsidR="00872A90" w:rsidRPr="00872A90">
              <w:rPr>
                <w:b/>
                <w:sz w:val="20"/>
                <w:szCs w:val="20"/>
              </w:rPr>
              <w:t>2</w:t>
            </w:r>
            <w:r w:rsidRPr="00872A90">
              <w:rPr>
                <w:b/>
                <w:sz w:val="20"/>
                <w:szCs w:val="20"/>
              </w:rPr>
              <w:t xml:space="preserve"> года по </w:t>
            </w:r>
            <w:r w:rsidR="00BE2B7A" w:rsidRPr="00872A90">
              <w:rPr>
                <w:b/>
                <w:sz w:val="20"/>
                <w:szCs w:val="20"/>
              </w:rPr>
              <w:t>«</w:t>
            </w:r>
            <w:r w:rsidR="00872A90" w:rsidRPr="00872A90">
              <w:rPr>
                <w:b/>
                <w:sz w:val="20"/>
                <w:szCs w:val="20"/>
              </w:rPr>
              <w:t>29</w:t>
            </w:r>
            <w:r w:rsidR="00BE2B7A" w:rsidRPr="00872A90">
              <w:rPr>
                <w:b/>
                <w:sz w:val="20"/>
                <w:szCs w:val="20"/>
              </w:rPr>
              <w:t xml:space="preserve">» </w:t>
            </w:r>
            <w:r w:rsidR="00872A90" w:rsidRPr="00872A90">
              <w:rPr>
                <w:b/>
                <w:sz w:val="20"/>
                <w:szCs w:val="20"/>
              </w:rPr>
              <w:t>апреля</w:t>
            </w:r>
            <w:r w:rsidR="00BE2B7A" w:rsidRPr="00872A90">
              <w:rPr>
                <w:b/>
                <w:sz w:val="20"/>
                <w:szCs w:val="20"/>
              </w:rPr>
              <w:t xml:space="preserve"> 202</w:t>
            </w:r>
            <w:r w:rsidR="00872A90" w:rsidRPr="00872A90">
              <w:rPr>
                <w:b/>
                <w:sz w:val="20"/>
                <w:szCs w:val="20"/>
              </w:rPr>
              <w:t>2</w:t>
            </w:r>
            <w:r w:rsidR="00BE2B7A" w:rsidRPr="00872A90">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72A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AF501A">
              <w:rPr>
                <w:b/>
                <w:sz w:val="20"/>
                <w:szCs w:val="20"/>
              </w:rPr>
              <w:t xml:space="preserve"> </w:t>
            </w:r>
            <w:r w:rsidRPr="008024A7">
              <w:rPr>
                <w:sz w:val="20"/>
                <w:szCs w:val="20"/>
              </w:rPr>
              <w:t>«</w:t>
            </w:r>
            <w:r w:rsidR="00872A90">
              <w:rPr>
                <w:sz w:val="20"/>
                <w:szCs w:val="20"/>
              </w:rPr>
              <w:t>22</w:t>
            </w:r>
            <w:r w:rsidRPr="008024A7">
              <w:rPr>
                <w:sz w:val="20"/>
                <w:szCs w:val="20"/>
              </w:rPr>
              <w:t xml:space="preserve">» </w:t>
            </w:r>
            <w:r w:rsidR="00872A90">
              <w:rPr>
                <w:sz w:val="20"/>
                <w:szCs w:val="20"/>
              </w:rPr>
              <w:t>апреля</w:t>
            </w:r>
            <w:r w:rsidR="000D65F6" w:rsidRPr="008024A7">
              <w:rPr>
                <w:sz w:val="20"/>
                <w:szCs w:val="20"/>
              </w:rPr>
              <w:t xml:space="preserve"> 202</w:t>
            </w:r>
            <w:r w:rsidR="00872A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72A90">
            <w:pPr>
              <w:jc w:val="both"/>
              <w:rPr>
                <w:sz w:val="20"/>
                <w:szCs w:val="20"/>
              </w:rPr>
            </w:pPr>
            <w:r w:rsidRPr="00872A90">
              <w:rPr>
                <w:bCs/>
                <w:sz w:val="20"/>
                <w:szCs w:val="20"/>
              </w:rPr>
              <w:t>«</w:t>
            </w:r>
            <w:r w:rsidR="00B03D97" w:rsidRPr="00872A90">
              <w:rPr>
                <w:bCs/>
                <w:sz w:val="20"/>
                <w:szCs w:val="20"/>
              </w:rPr>
              <w:t>2</w:t>
            </w:r>
            <w:r w:rsidR="00872A90" w:rsidRPr="00872A90">
              <w:rPr>
                <w:bCs/>
                <w:sz w:val="20"/>
                <w:szCs w:val="20"/>
              </w:rPr>
              <w:t>9</w:t>
            </w:r>
            <w:r w:rsidR="00B03D97" w:rsidRPr="00872A90">
              <w:rPr>
                <w:bCs/>
                <w:sz w:val="20"/>
                <w:szCs w:val="20"/>
              </w:rPr>
              <w:t>»</w:t>
            </w:r>
            <w:r w:rsidRPr="00872A90">
              <w:rPr>
                <w:bCs/>
                <w:sz w:val="20"/>
                <w:szCs w:val="20"/>
              </w:rPr>
              <w:t xml:space="preserve"> </w:t>
            </w:r>
            <w:r w:rsidR="00872A90" w:rsidRPr="00872A90">
              <w:rPr>
                <w:bCs/>
                <w:sz w:val="20"/>
                <w:szCs w:val="20"/>
              </w:rPr>
              <w:t>апреля</w:t>
            </w:r>
            <w:r w:rsidR="00BB2CB6" w:rsidRPr="00872A90">
              <w:rPr>
                <w:bCs/>
                <w:sz w:val="20"/>
                <w:szCs w:val="20"/>
              </w:rPr>
              <w:t xml:space="preserve"> </w:t>
            </w:r>
            <w:r w:rsidRPr="00872A90">
              <w:rPr>
                <w:bCs/>
                <w:sz w:val="20"/>
                <w:szCs w:val="20"/>
              </w:rPr>
              <w:t>20</w:t>
            </w:r>
            <w:r w:rsidR="000D65F6" w:rsidRPr="00872A90">
              <w:rPr>
                <w:bCs/>
                <w:sz w:val="20"/>
                <w:szCs w:val="20"/>
              </w:rPr>
              <w:t>2</w:t>
            </w:r>
            <w:r w:rsidR="00872A90" w:rsidRPr="00872A90">
              <w:rPr>
                <w:bCs/>
                <w:sz w:val="20"/>
                <w:szCs w:val="20"/>
              </w:rPr>
              <w:t>2</w:t>
            </w:r>
            <w:r w:rsidRPr="00872A90">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72A90" w:rsidRDefault="00872A90" w:rsidP="00872A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72A90" w:rsidRDefault="00872A90" w:rsidP="00872A90">
            <w:pPr>
              <w:autoSpaceDE w:val="0"/>
              <w:autoSpaceDN w:val="0"/>
              <w:adjustRightInd w:val="0"/>
              <w:ind w:left="540"/>
              <w:jc w:val="both"/>
              <w:rPr>
                <w:i/>
                <w:sz w:val="20"/>
                <w:szCs w:val="20"/>
              </w:rPr>
            </w:pPr>
          </w:p>
          <w:p w:rsidR="00872A90" w:rsidRDefault="00872A90" w:rsidP="00872A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72A90" w:rsidP="00872A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72A90" w:rsidP="00DA1FB1">
            <w:pPr>
              <w:autoSpaceDE w:val="0"/>
              <w:autoSpaceDN w:val="0"/>
              <w:adjustRightInd w:val="0"/>
              <w:jc w:val="both"/>
              <w:outlineLvl w:val="1"/>
              <w:rPr>
                <w:sz w:val="20"/>
                <w:szCs w:val="20"/>
              </w:rPr>
            </w:pPr>
            <w:r>
              <w:rPr>
                <w:sz w:val="20"/>
                <w:szCs w:val="20"/>
              </w:rPr>
              <w:t>10 949,40</w:t>
            </w:r>
            <w:r w:rsidR="00DA1FB1" w:rsidRPr="008024A7">
              <w:rPr>
                <w:sz w:val="20"/>
                <w:szCs w:val="20"/>
              </w:rPr>
              <w:t xml:space="preserve"> руб. (</w:t>
            </w:r>
            <w:r>
              <w:rPr>
                <w:sz w:val="20"/>
                <w:szCs w:val="20"/>
              </w:rPr>
              <w:t>десять тысяч девятьсот сорок девять рублей сорок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w:t>
            </w:r>
            <w:r w:rsidRPr="008024A7">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872A9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D51DC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D51DC1">
              <w:rPr>
                <w:sz w:val="20"/>
                <w:szCs w:val="20"/>
              </w:rPr>
              <w:t>7</w:t>
            </w:r>
            <w:r w:rsidRPr="00FE2446">
              <w:rPr>
                <w:sz w:val="20"/>
                <w:szCs w:val="20"/>
              </w:rPr>
              <w:t xml:space="preserve"> (</w:t>
            </w:r>
            <w:r w:rsidR="00D51DC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72A90" w:rsidRDefault="00487F7E" w:rsidP="00175E6F">
            <w:pPr>
              <w:jc w:val="both"/>
              <w:rPr>
                <w:b/>
                <w:sz w:val="20"/>
                <w:szCs w:val="20"/>
              </w:rPr>
            </w:pPr>
            <w:r w:rsidRPr="00872A90">
              <w:rPr>
                <w:b/>
                <w:iCs/>
                <w:sz w:val="20"/>
                <w:szCs w:val="20"/>
              </w:rPr>
              <w:t xml:space="preserve">Формы и порядок предоставления разъяснений положений </w:t>
            </w:r>
            <w:r w:rsidR="007F5ECC" w:rsidRPr="00872A90">
              <w:rPr>
                <w:b/>
                <w:sz w:val="20"/>
                <w:szCs w:val="20"/>
              </w:rPr>
              <w:t>Извещения</w:t>
            </w:r>
            <w:r w:rsidRPr="00872A90">
              <w:rPr>
                <w:b/>
                <w:sz w:val="20"/>
                <w:szCs w:val="20"/>
              </w:rPr>
              <w:t>:</w:t>
            </w:r>
          </w:p>
          <w:p w:rsidR="00487F7E" w:rsidRPr="00872A90" w:rsidRDefault="00487F7E" w:rsidP="00175E6F">
            <w:pPr>
              <w:jc w:val="both"/>
              <w:rPr>
                <w:iCs/>
                <w:sz w:val="20"/>
                <w:szCs w:val="20"/>
              </w:rPr>
            </w:pPr>
            <w:r w:rsidRPr="00872A9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72A90" w:rsidRDefault="00487F7E" w:rsidP="00175E6F">
            <w:pPr>
              <w:jc w:val="both"/>
              <w:rPr>
                <w:sz w:val="20"/>
                <w:szCs w:val="20"/>
              </w:rPr>
            </w:pPr>
            <w:r w:rsidRPr="00872A90">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72A90" w:rsidRDefault="00487F7E" w:rsidP="001E220D">
            <w:pPr>
              <w:jc w:val="both"/>
              <w:rPr>
                <w:iCs/>
                <w:sz w:val="20"/>
                <w:szCs w:val="20"/>
              </w:rPr>
            </w:pPr>
            <w:r w:rsidRPr="00872A9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72A90" w:rsidRDefault="00487F7E" w:rsidP="001E220D">
            <w:pPr>
              <w:jc w:val="both"/>
              <w:rPr>
                <w:sz w:val="20"/>
                <w:szCs w:val="20"/>
              </w:rPr>
            </w:pPr>
            <w:proofErr w:type="gramStart"/>
            <w:r w:rsidRPr="00872A9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72A90">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72A90" w:rsidRDefault="00487F7E" w:rsidP="00175E6F">
            <w:pPr>
              <w:jc w:val="both"/>
              <w:rPr>
                <w:sz w:val="20"/>
                <w:szCs w:val="20"/>
              </w:rPr>
            </w:pPr>
            <w:r w:rsidRPr="00872A90">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72A90" w:rsidRDefault="00413AFE" w:rsidP="00872A90">
            <w:pPr>
              <w:jc w:val="both"/>
              <w:rPr>
                <w:sz w:val="20"/>
                <w:szCs w:val="20"/>
              </w:rPr>
            </w:pPr>
            <w:r w:rsidRPr="00872A90">
              <w:rPr>
                <w:sz w:val="20"/>
                <w:szCs w:val="20"/>
              </w:rPr>
              <w:t>«</w:t>
            </w:r>
            <w:r w:rsidR="00872A90" w:rsidRPr="00872A90">
              <w:rPr>
                <w:sz w:val="20"/>
                <w:szCs w:val="20"/>
              </w:rPr>
              <w:t>28</w:t>
            </w:r>
            <w:r w:rsidR="00487F7E" w:rsidRPr="00872A90">
              <w:rPr>
                <w:sz w:val="20"/>
                <w:szCs w:val="20"/>
              </w:rPr>
              <w:t xml:space="preserve">» </w:t>
            </w:r>
            <w:r w:rsidR="00872A90" w:rsidRPr="00872A90">
              <w:rPr>
                <w:sz w:val="20"/>
                <w:szCs w:val="20"/>
              </w:rPr>
              <w:t>апреля</w:t>
            </w:r>
            <w:r w:rsidR="00DA2E14" w:rsidRPr="00872A90">
              <w:rPr>
                <w:sz w:val="20"/>
                <w:szCs w:val="20"/>
              </w:rPr>
              <w:t xml:space="preserve"> </w:t>
            </w:r>
            <w:r w:rsidR="00487F7E" w:rsidRPr="00872A90">
              <w:rPr>
                <w:sz w:val="20"/>
                <w:szCs w:val="20"/>
              </w:rPr>
              <w:t>20</w:t>
            </w:r>
            <w:r w:rsidR="000D65F6" w:rsidRPr="00872A90">
              <w:rPr>
                <w:sz w:val="20"/>
                <w:szCs w:val="20"/>
              </w:rPr>
              <w:t>2</w:t>
            </w:r>
            <w:r w:rsidR="00872A90" w:rsidRPr="00872A90">
              <w:rPr>
                <w:sz w:val="20"/>
                <w:szCs w:val="20"/>
              </w:rPr>
              <w:t>2</w:t>
            </w:r>
            <w:r w:rsidR="00487F7E" w:rsidRPr="00872A90">
              <w:rPr>
                <w:sz w:val="20"/>
                <w:szCs w:val="20"/>
              </w:rPr>
              <w:t xml:space="preserve"> г.</w:t>
            </w:r>
            <w:r w:rsidR="00123C79" w:rsidRPr="00872A90">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72A90" w:rsidRDefault="00487F7E" w:rsidP="00872A90">
            <w:pPr>
              <w:jc w:val="both"/>
              <w:rPr>
                <w:b/>
                <w:sz w:val="20"/>
                <w:szCs w:val="20"/>
              </w:rPr>
            </w:pPr>
            <w:r w:rsidRPr="00872A90">
              <w:rPr>
                <w:b/>
                <w:sz w:val="20"/>
                <w:szCs w:val="20"/>
              </w:rPr>
              <w:lastRenderedPageBreak/>
              <w:t>«</w:t>
            </w:r>
            <w:r w:rsidR="00AB372E" w:rsidRPr="00872A90">
              <w:rPr>
                <w:b/>
                <w:sz w:val="20"/>
                <w:szCs w:val="20"/>
              </w:rPr>
              <w:t>2</w:t>
            </w:r>
            <w:r w:rsidR="00872A90" w:rsidRPr="00872A90">
              <w:rPr>
                <w:b/>
                <w:sz w:val="20"/>
                <w:szCs w:val="20"/>
              </w:rPr>
              <w:t>9</w:t>
            </w:r>
            <w:r w:rsidRPr="00872A90">
              <w:rPr>
                <w:b/>
                <w:sz w:val="20"/>
                <w:szCs w:val="20"/>
              </w:rPr>
              <w:t xml:space="preserve">» </w:t>
            </w:r>
            <w:r w:rsidR="00872A90" w:rsidRPr="00872A90">
              <w:rPr>
                <w:b/>
                <w:sz w:val="20"/>
                <w:szCs w:val="20"/>
              </w:rPr>
              <w:t>апреля</w:t>
            </w:r>
            <w:r w:rsidR="000D65F6" w:rsidRPr="00872A90">
              <w:rPr>
                <w:b/>
                <w:sz w:val="20"/>
                <w:szCs w:val="20"/>
              </w:rPr>
              <w:t xml:space="preserve"> 202</w:t>
            </w:r>
            <w:r w:rsidR="00872A90" w:rsidRPr="00872A90">
              <w:rPr>
                <w:b/>
                <w:sz w:val="20"/>
                <w:szCs w:val="20"/>
              </w:rPr>
              <w:t>2</w:t>
            </w:r>
            <w:r w:rsidRPr="00872A90">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6424E3" w:rsidRDefault="006424E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AB372E">
        <w:rPr>
          <w:b/>
          <w:sz w:val="20"/>
          <w:szCs w:val="20"/>
        </w:rPr>
        <w:t>подгузников для взрослых</w:t>
      </w:r>
      <w:r w:rsidR="00BE2B7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72A90">
        <w:rPr>
          <w:b/>
          <w:kern w:val="32"/>
          <w:sz w:val="22"/>
          <w:szCs w:val="22"/>
        </w:rPr>
        <w:t>074-22</w:t>
      </w:r>
    </w:p>
    <w:p w:rsidR="00FB13AA" w:rsidRDefault="00FB13AA" w:rsidP="00694F14">
      <w:pPr>
        <w:jc w:val="right"/>
        <w:outlineLvl w:val="1"/>
        <w:rPr>
          <w:b/>
          <w:kern w:val="32"/>
          <w:sz w:val="22"/>
          <w:szCs w:val="22"/>
        </w:rPr>
      </w:pP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872A90">
      <w:pPr>
        <w:pStyle w:val="13"/>
        <w:ind w:left="0" w:firstLine="0"/>
        <w:jc w:val="center"/>
        <w:rPr>
          <w:b/>
          <w:bCs/>
          <w:sz w:val="20"/>
        </w:rPr>
      </w:pPr>
      <w:r w:rsidRPr="005A07FA">
        <w:rPr>
          <w:b/>
          <w:bCs/>
          <w:sz w:val="20"/>
        </w:rPr>
        <w:t xml:space="preserve">на </w:t>
      </w:r>
      <w:r w:rsidR="0015535E">
        <w:rPr>
          <w:b/>
          <w:bCs/>
          <w:sz w:val="20"/>
        </w:rPr>
        <w:t xml:space="preserve">поставку </w:t>
      </w:r>
      <w:r w:rsidR="00AB372E">
        <w:rPr>
          <w:b/>
          <w:bCs/>
          <w:sz w:val="20"/>
        </w:rPr>
        <w:t>подгузников для взрослых</w:t>
      </w:r>
      <w:r w:rsidR="00BE2B7A">
        <w:rPr>
          <w:b/>
          <w:bCs/>
          <w:sz w:val="20"/>
        </w:rPr>
        <w:t xml:space="preserve"> </w:t>
      </w:r>
    </w:p>
    <w:tbl>
      <w:tblPr>
        <w:tblW w:w="10350" w:type="dxa"/>
        <w:tblInd w:w="108" w:type="dxa"/>
        <w:tblLayout w:type="fixed"/>
        <w:tblLook w:val="04A0" w:firstRow="1" w:lastRow="0" w:firstColumn="1" w:lastColumn="0" w:noHBand="0" w:noVBand="1"/>
      </w:tblPr>
      <w:tblGrid>
        <w:gridCol w:w="534"/>
        <w:gridCol w:w="1735"/>
        <w:gridCol w:w="5247"/>
        <w:gridCol w:w="851"/>
        <w:gridCol w:w="850"/>
        <w:gridCol w:w="1133"/>
      </w:tblGrid>
      <w:tr w:rsidR="00BE2B7A" w:rsidTr="00AB372E">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35" w:type="dxa"/>
            <w:tcBorders>
              <w:top w:val="single" w:sz="4" w:space="0" w:color="auto"/>
              <w:left w:val="single" w:sz="4" w:space="0" w:color="auto"/>
              <w:bottom w:val="single" w:sz="4" w:space="0" w:color="auto"/>
              <w:right w:val="single" w:sz="4" w:space="0" w:color="auto"/>
            </w:tcBorders>
            <w:vAlign w:val="center"/>
            <w:hideMark/>
          </w:tcPr>
          <w:p w:rsidR="00BE2B7A" w:rsidRDefault="00BE2B7A">
            <w:pPr>
              <w:rPr>
                <w:b/>
                <w:color w:val="000000"/>
                <w:sz w:val="20"/>
                <w:szCs w:val="20"/>
              </w:rPr>
            </w:pPr>
            <w:r>
              <w:rPr>
                <w:b/>
                <w:sz w:val="20"/>
                <w:szCs w:val="20"/>
              </w:rPr>
              <w:t>Наименование товара, работ, услуг</w:t>
            </w:r>
          </w:p>
        </w:tc>
        <w:tc>
          <w:tcPr>
            <w:tcW w:w="5247" w:type="dxa"/>
            <w:tcBorders>
              <w:top w:val="single" w:sz="4" w:space="0" w:color="auto"/>
              <w:left w:val="nil"/>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Начальная (максимальная)* цена за ед., руб.</w:t>
            </w:r>
          </w:p>
        </w:tc>
      </w:tr>
      <w:tr w:rsidR="00AB372E" w:rsidTr="00AB372E">
        <w:trPr>
          <w:trHeight w:val="132"/>
        </w:trPr>
        <w:tc>
          <w:tcPr>
            <w:tcW w:w="534" w:type="dxa"/>
            <w:tcBorders>
              <w:top w:val="single" w:sz="4" w:space="0" w:color="auto"/>
              <w:left w:val="single" w:sz="4" w:space="0" w:color="auto"/>
              <w:bottom w:val="single" w:sz="4" w:space="0" w:color="auto"/>
              <w:right w:val="nil"/>
            </w:tcBorders>
          </w:tcPr>
          <w:p w:rsidR="00AB372E" w:rsidRDefault="00AB372E">
            <w:pPr>
              <w:rPr>
                <w:sz w:val="20"/>
                <w:szCs w:val="20"/>
                <w:lang w:eastAsia="en-US"/>
              </w:rPr>
            </w:pPr>
            <w:r>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tcPr>
          <w:p w:rsidR="00AB372E" w:rsidRPr="00F62999" w:rsidRDefault="00AB372E" w:rsidP="00AA29EB">
            <w:pPr>
              <w:rPr>
                <w:sz w:val="20"/>
                <w:szCs w:val="20"/>
              </w:rPr>
            </w:pPr>
            <w:r w:rsidRPr="00F62999">
              <w:rPr>
                <w:color w:val="000000"/>
                <w:sz w:val="20"/>
                <w:szCs w:val="20"/>
              </w:rPr>
              <w:t>Подгузники для взрослых</w:t>
            </w:r>
            <w:r w:rsidR="00AA29EB">
              <w:rPr>
                <w:color w:val="000000"/>
                <w:sz w:val="20"/>
                <w:szCs w:val="20"/>
              </w:rPr>
              <w:t xml:space="preserve"> Размер </w:t>
            </w:r>
            <w:r w:rsidRPr="00F62999">
              <w:rPr>
                <w:color w:val="000000"/>
                <w:sz w:val="20"/>
                <w:szCs w:val="20"/>
              </w:rPr>
              <w:t>XL</w:t>
            </w:r>
          </w:p>
        </w:tc>
        <w:tc>
          <w:tcPr>
            <w:tcW w:w="5247" w:type="dxa"/>
            <w:tcBorders>
              <w:top w:val="single" w:sz="4" w:space="0" w:color="auto"/>
              <w:left w:val="nil"/>
              <w:bottom w:val="single" w:sz="4" w:space="0" w:color="auto"/>
              <w:right w:val="single" w:sz="4" w:space="0" w:color="auto"/>
            </w:tcBorders>
          </w:tcPr>
          <w:p w:rsidR="00AB372E" w:rsidRPr="00FB13AA" w:rsidRDefault="00AB372E" w:rsidP="00AB372E">
            <w:pPr>
              <w:rPr>
                <w:color w:val="000000"/>
                <w:sz w:val="20"/>
                <w:szCs w:val="20"/>
              </w:rPr>
            </w:pPr>
            <w:r w:rsidRPr="00FB13AA">
              <w:rPr>
                <w:color w:val="000000"/>
                <w:sz w:val="20"/>
                <w:szCs w:val="20"/>
              </w:rPr>
              <w:t xml:space="preserve">Одноразовый подгузник для взрослых, </w:t>
            </w:r>
            <w:proofErr w:type="gramStart"/>
            <w:r w:rsidRPr="00FB13AA">
              <w:rPr>
                <w:color w:val="000000"/>
                <w:sz w:val="20"/>
                <w:szCs w:val="20"/>
              </w:rPr>
              <w:t>трехслойные</w:t>
            </w:r>
            <w:proofErr w:type="gramEnd"/>
            <w:r w:rsidRPr="00FB13AA">
              <w:rPr>
                <w:color w:val="000000"/>
                <w:sz w:val="20"/>
                <w:szCs w:val="20"/>
              </w:rPr>
              <w:t>:</w:t>
            </w:r>
          </w:p>
          <w:p w:rsidR="00AB372E" w:rsidRPr="00FB13AA" w:rsidRDefault="00AB372E" w:rsidP="00AB372E">
            <w:pPr>
              <w:rPr>
                <w:color w:val="000000"/>
                <w:sz w:val="20"/>
                <w:szCs w:val="20"/>
              </w:rPr>
            </w:pPr>
            <w:r w:rsidRPr="00FB13AA">
              <w:rPr>
                <w:color w:val="000000"/>
                <w:sz w:val="20"/>
                <w:szCs w:val="20"/>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AB372E" w:rsidRPr="00FB13AA" w:rsidRDefault="00AB372E" w:rsidP="00AB372E">
            <w:pPr>
              <w:rPr>
                <w:color w:val="000000"/>
                <w:sz w:val="20"/>
                <w:szCs w:val="20"/>
              </w:rPr>
            </w:pPr>
            <w:r w:rsidRPr="00FB13AA">
              <w:rPr>
                <w:color w:val="000000"/>
                <w:sz w:val="20"/>
                <w:szCs w:val="20"/>
              </w:rPr>
              <w:t>Второй (наполняемый вкладыш) – из распущенной целлюлозы, покрытой адсорбентом, который превращает жидкость в гель;</w:t>
            </w:r>
          </w:p>
          <w:p w:rsidR="00AB372E" w:rsidRPr="00FB13AA" w:rsidRDefault="00AB372E" w:rsidP="00AB372E">
            <w:pPr>
              <w:rPr>
                <w:color w:val="000000"/>
                <w:sz w:val="20"/>
                <w:szCs w:val="20"/>
              </w:rPr>
            </w:pPr>
            <w:r w:rsidRPr="00FB13AA">
              <w:rPr>
                <w:color w:val="000000"/>
                <w:sz w:val="20"/>
                <w:szCs w:val="20"/>
              </w:rPr>
              <w:t>Наружный слой - непромокаемый, сдерживает жидкость от протекания.</w:t>
            </w:r>
          </w:p>
          <w:p w:rsidR="00FB13AA" w:rsidRPr="00872A90" w:rsidRDefault="00FB13AA" w:rsidP="00FB13AA">
            <w:pPr>
              <w:rPr>
                <w:color w:val="000000"/>
                <w:sz w:val="20"/>
                <w:szCs w:val="20"/>
              </w:rPr>
            </w:pPr>
            <w:r w:rsidRPr="00872A90">
              <w:rPr>
                <w:color w:val="000000"/>
                <w:sz w:val="20"/>
                <w:szCs w:val="20"/>
              </w:rPr>
              <w:t>Полное влагопоглощение,  не менее 2800 г</w:t>
            </w:r>
          </w:p>
          <w:p w:rsidR="00AB372E" w:rsidRPr="00FB13AA" w:rsidRDefault="00FB13AA" w:rsidP="00FB13AA">
            <w:pPr>
              <w:rPr>
                <w:color w:val="000000"/>
                <w:sz w:val="20"/>
                <w:szCs w:val="20"/>
              </w:rPr>
            </w:pPr>
            <w:r w:rsidRPr="00872A90">
              <w:rPr>
                <w:color w:val="000000"/>
                <w:sz w:val="20"/>
                <w:szCs w:val="20"/>
              </w:rPr>
              <w:t>Размерный ряд по обхвату талии (бедер), до 175 см</w:t>
            </w:r>
          </w:p>
          <w:p w:rsidR="00AB372E" w:rsidRPr="00FB13AA" w:rsidRDefault="00AB372E" w:rsidP="00AB372E">
            <w:pPr>
              <w:rPr>
                <w:color w:val="000000"/>
                <w:sz w:val="20"/>
                <w:szCs w:val="20"/>
              </w:rPr>
            </w:pPr>
            <w:r w:rsidRPr="00FB13AA">
              <w:rPr>
                <w:color w:val="000000"/>
                <w:sz w:val="20"/>
                <w:szCs w:val="20"/>
              </w:rPr>
              <w:t>Размер XL</w:t>
            </w:r>
          </w:p>
        </w:tc>
        <w:tc>
          <w:tcPr>
            <w:tcW w:w="851" w:type="dxa"/>
            <w:tcBorders>
              <w:top w:val="single" w:sz="4" w:space="0" w:color="auto"/>
              <w:left w:val="single" w:sz="4" w:space="0" w:color="auto"/>
              <w:bottom w:val="single" w:sz="4" w:space="0" w:color="auto"/>
              <w:right w:val="single" w:sz="4" w:space="0" w:color="auto"/>
            </w:tcBorders>
          </w:tcPr>
          <w:p w:rsidR="00AB372E" w:rsidRDefault="00AB372E">
            <w:pPr>
              <w:jc w:val="center"/>
              <w:rPr>
                <w:sz w:val="20"/>
                <w:szCs w:val="20"/>
                <w:lang w:eastAsia="en-US"/>
              </w:rPr>
            </w:pPr>
            <w:r w:rsidRPr="00F62999">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tcPr>
          <w:p w:rsidR="00AB372E" w:rsidRPr="003B320F" w:rsidRDefault="00AB372E">
            <w:pPr>
              <w:jc w:val="center"/>
              <w:rPr>
                <w:sz w:val="20"/>
                <w:szCs w:val="20"/>
                <w:lang w:eastAsia="en-US"/>
              </w:rPr>
            </w:pPr>
            <w:r>
              <w:rPr>
                <w:sz w:val="20"/>
                <w:szCs w:val="20"/>
                <w:lang w:eastAsia="en-US"/>
              </w:rPr>
              <w:t>360</w:t>
            </w:r>
          </w:p>
        </w:tc>
        <w:tc>
          <w:tcPr>
            <w:tcW w:w="1133" w:type="dxa"/>
            <w:tcBorders>
              <w:top w:val="single" w:sz="4" w:space="0" w:color="auto"/>
              <w:left w:val="nil"/>
              <w:bottom w:val="single" w:sz="4" w:space="0" w:color="auto"/>
              <w:right w:val="single" w:sz="4" w:space="0" w:color="auto"/>
            </w:tcBorders>
          </w:tcPr>
          <w:p w:rsidR="00AB372E" w:rsidRDefault="00872A90">
            <w:pPr>
              <w:jc w:val="center"/>
              <w:rPr>
                <w:sz w:val="20"/>
                <w:szCs w:val="20"/>
              </w:rPr>
            </w:pPr>
            <w:r>
              <w:rPr>
                <w:sz w:val="20"/>
                <w:szCs w:val="20"/>
              </w:rPr>
              <w:t>101,33</w:t>
            </w:r>
          </w:p>
        </w:tc>
      </w:tr>
      <w:tr w:rsidR="00AB372E" w:rsidTr="00AB372E">
        <w:trPr>
          <w:trHeight w:val="132"/>
        </w:trPr>
        <w:tc>
          <w:tcPr>
            <w:tcW w:w="534" w:type="dxa"/>
            <w:tcBorders>
              <w:top w:val="single" w:sz="4" w:space="0" w:color="auto"/>
              <w:left w:val="single" w:sz="4" w:space="0" w:color="auto"/>
              <w:bottom w:val="single" w:sz="4" w:space="0" w:color="auto"/>
              <w:right w:val="nil"/>
            </w:tcBorders>
          </w:tcPr>
          <w:p w:rsidR="00AB372E" w:rsidRDefault="00AB372E">
            <w:pPr>
              <w:rPr>
                <w:sz w:val="20"/>
                <w:szCs w:val="20"/>
                <w:lang w:eastAsia="en-US"/>
              </w:rPr>
            </w:pPr>
            <w:r>
              <w:rPr>
                <w:sz w:val="20"/>
                <w:szCs w:val="20"/>
                <w:lang w:eastAsia="en-US"/>
              </w:rPr>
              <w:t>2</w:t>
            </w:r>
          </w:p>
        </w:tc>
        <w:tc>
          <w:tcPr>
            <w:tcW w:w="1735" w:type="dxa"/>
            <w:tcBorders>
              <w:top w:val="single" w:sz="4" w:space="0" w:color="auto"/>
              <w:left w:val="single" w:sz="4" w:space="0" w:color="auto"/>
              <w:bottom w:val="single" w:sz="4" w:space="0" w:color="auto"/>
              <w:right w:val="single" w:sz="4" w:space="0" w:color="auto"/>
            </w:tcBorders>
          </w:tcPr>
          <w:p w:rsidR="00AB372E" w:rsidRPr="00F62999" w:rsidRDefault="00AB372E" w:rsidP="00AB372E">
            <w:pPr>
              <w:rPr>
                <w:color w:val="000000"/>
                <w:sz w:val="20"/>
                <w:szCs w:val="20"/>
              </w:rPr>
            </w:pPr>
            <w:r w:rsidRPr="00F62999">
              <w:rPr>
                <w:color w:val="000000"/>
                <w:sz w:val="20"/>
                <w:szCs w:val="20"/>
              </w:rPr>
              <w:t>Подгузники для взрослых Размер</w:t>
            </w:r>
            <w:r w:rsidR="00AA29EB">
              <w:rPr>
                <w:color w:val="000000"/>
                <w:sz w:val="20"/>
                <w:szCs w:val="20"/>
              </w:rPr>
              <w:t xml:space="preserve"> L</w:t>
            </w:r>
          </w:p>
          <w:p w:rsidR="00AB372E" w:rsidRPr="00F62999" w:rsidRDefault="00AB372E" w:rsidP="00AB372E">
            <w:pPr>
              <w:rPr>
                <w:sz w:val="20"/>
                <w:szCs w:val="20"/>
              </w:rPr>
            </w:pPr>
          </w:p>
        </w:tc>
        <w:tc>
          <w:tcPr>
            <w:tcW w:w="5247" w:type="dxa"/>
            <w:tcBorders>
              <w:top w:val="single" w:sz="4" w:space="0" w:color="auto"/>
              <w:left w:val="nil"/>
              <w:bottom w:val="single" w:sz="4" w:space="0" w:color="auto"/>
              <w:right w:val="single" w:sz="4" w:space="0" w:color="auto"/>
            </w:tcBorders>
          </w:tcPr>
          <w:p w:rsidR="00AB372E" w:rsidRPr="00FB13AA" w:rsidRDefault="00AB372E" w:rsidP="00AB372E">
            <w:pPr>
              <w:rPr>
                <w:color w:val="000000"/>
                <w:sz w:val="20"/>
                <w:szCs w:val="20"/>
              </w:rPr>
            </w:pPr>
            <w:r w:rsidRPr="00FB13AA">
              <w:rPr>
                <w:color w:val="000000"/>
                <w:sz w:val="20"/>
                <w:szCs w:val="20"/>
              </w:rPr>
              <w:t xml:space="preserve">Одноразовый подгузник для взрослых, </w:t>
            </w:r>
            <w:proofErr w:type="gramStart"/>
            <w:r w:rsidRPr="00FB13AA">
              <w:rPr>
                <w:color w:val="000000"/>
                <w:sz w:val="20"/>
                <w:szCs w:val="20"/>
              </w:rPr>
              <w:t>трехслойные</w:t>
            </w:r>
            <w:proofErr w:type="gramEnd"/>
            <w:r w:rsidRPr="00FB13AA">
              <w:rPr>
                <w:color w:val="000000"/>
                <w:sz w:val="20"/>
                <w:szCs w:val="20"/>
              </w:rPr>
              <w:t>:</w:t>
            </w:r>
          </w:p>
          <w:p w:rsidR="00AB372E" w:rsidRPr="00FB13AA" w:rsidRDefault="00AB372E" w:rsidP="00AB372E">
            <w:pPr>
              <w:rPr>
                <w:color w:val="000000"/>
                <w:sz w:val="20"/>
                <w:szCs w:val="20"/>
              </w:rPr>
            </w:pPr>
            <w:r w:rsidRPr="00FB13AA">
              <w:rPr>
                <w:color w:val="000000"/>
                <w:sz w:val="20"/>
                <w:szCs w:val="20"/>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AB372E" w:rsidRPr="00FB13AA" w:rsidRDefault="00AB372E" w:rsidP="00AB372E">
            <w:pPr>
              <w:rPr>
                <w:color w:val="000000"/>
                <w:sz w:val="20"/>
                <w:szCs w:val="20"/>
              </w:rPr>
            </w:pPr>
            <w:r w:rsidRPr="00FB13AA">
              <w:rPr>
                <w:color w:val="000000"/>
                <w:sz w:val="20"/>
                <w:szCs w:val="20"/>
              </w:rPr>
              <w:t>Второй (наполняемый вкладыш) – из распущенной целлюлозы, покрытой адсорбентом, который превращает жидкость в гель;</w:t>
            </w:r>
          </w:p>
          <w:p w:rsidR="00AB372E" w:rsidRPr="00FB13AA" w:rsidRDefault="00AB372E" w:rsidP="00AB372E">
            <w:pPr>
              <w:rPr>
                <w:color w:val="000000"/>
                <w:sz w:val="20"/>
                <w:szCs w:val="20"/>
              </w:rPr>
            </w:pPr>
            <w:r w:rsidRPr="00FB13AA">
              <w:rPr>
                <w:color w:val="000000"/>
                <w:sz w:val="20"/>
                <w:szCs w:val="20"/>
              </w:rPr>
              <w:t>Наружный слой - непромокаемый, сдерживает жидкость от протекания.</w:t>
            </w:r>
          </w:p>
          <w:p w:rsidR="00FB13AA" w:rsidRPr="00872A90" w:rsidRDefault="00FB13AA" w:rsidP="00FB13AA">
            <w:pPr>
              <w:rPr>
                <w:color w:val="000000"/>
                <w:sz w:val="20"/>
                <w:szCs w:val="20"/>
              </w:rPr>
            </w:pPr>
            <w:r w:rsidRPr="00872A90">
              <w:rPr>
                <w:color w:val="000000"/>
                <w:sz w:val="20"/>
                <w:szCs w:val="20"/>
              </w:rPr>
              <w:t>Полное влагопоглощение,  не менее 2000 г</w:t>
            </w:r>
          </w:p>
          <w:p w:rsidR="00FB13AA" w:rsidRPr="00FB13AA" w:rsidRDefault="00FB13AA" w:rsidP="00FB13AA">
            <w:pPr>
              <w:rPr>
                <w:color w:val="000000"/>
                <w:sz w:val="20"/>
                <w:szCs w:val="20"/>
              </w:rPr>
            </w:pPr>
            <w:r w:rsidRPr="00872A90">
              <w:rPr>
                <w:color w:val="000000"/>
                <w:sz w:val="20"/>
                <w:szCs w:val="20"/>
              </w:rPr>
              <w:t>Размерный ряд по обхвату талии (бедер), до 150 см</w:t>
            </w:r>
          </w:p>
          <w:p w:rsidR="00AB372E" w:rsidRPr="00FB13AA" w:rsidRDefault="00AB372E" w:rsidP="00AB372E">
            <w:pPr>
              <w:rPr>
                <w:color w:val="000000"/>
                <w:sz w:val="20"/>
                <w:szCs w:val="20"/>
              </w:rPr>
            </w:pPr>
            <w:r w:rsidRPr="00FB13AA">
              <w:rPr>
                <w:color w:val="000000"/>
                <w:sz w:val="20"/>
                <w:szCs w:val="20"/>
              </w:rPr>
              <w:t xml:space="preserve">Размер L </w:t>
            </w:r>
          </w:p>
        </w:tc>
        <w:tc>
          <w:tcPr>
            <w:tcW w:w="851" w:type="dxa"/>
            <w:tcBorders>
              <w:top w:val="single" w:sz="4" w:space="0" w:color="auto"/>
              <w:left w:val="single" w:sz="4" w:space="0" w:color="auto"/>
              <w:bottom w:val="single" w:sz="4" w:space="0" w:color="auto"/>
              <w:right w:val="single" w:sz="4" w:space="0" w:color="auto"/>
            </w:tcBorders>
          </w:tcPr>
          <w:p w:rsidR="00AB372E" w:rsidRDefault="00AB372E">
            <w:pPr>
              <w:jc w:val="center"/>
              <w:rPr>
                <w:sz w:val="20"/>
                <w:szCs w:val="20"/>
                <w:lang w:eastAsia="en-US"/>
              </w:rPr>
            </w:pPr>
            <w:r w:rsidRPr="00F62999">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tcPr>
          <w:p w:rsidR="00AB372E" w:rsidRPr="003B320F" w:rsidRDefault="00AB372E">
            <w:pPr>
              <w:jc w:val="center"/>
              <w:rPr>
                <w:sz w:val="20"/>
                <w:szCs w:val="20"/>
                <w:lang w:eastAsia="en-US"/>
              </w:rPr>
            </w:pPr>
            <w:r>
              <w:rPr>
                <w:sz w:val="20"/>
                <w:szCs w:val="20"/>
                <w:lang w:eastAsia="en-US"/>
              </w:rPr>
              <w:t>1500</w:t>
            </w:r>
          </w:p>
        </w:tc>
        <w:tc>
          <w:tcPr>
            <w:tcW w:w="1133" w:type="dxa"/>
            <w:tcBorders>
              <w:top w:val="single" w:sz="4" w:space="0" w:color="auto"/>
              <w:left w:val="nil"/>
              <w:bottom w:val="single" w:sz="4" w:space="0" w:color="auto"/>
              <w:right w:val="single" w:sz="4" w:space="0" w:color="auto"/>
            </w:tcBorders>
          </w:tcPr>
          <w:p w:rsidR="00AB372E" w:rsidRDefault="009F7DF3">
            <w:pPr>
              <w:jc w:val="center"/>
              <w:rPr>
                <w:sz w:val="20"/>
                <w:szCs w:val="20"/>
              </w:rPr>
            </w:pPr>
            <w:r>
              <w:rPr>
                <w:sz w:val="20"/>
                <w:szCs w:val="20"/>
              </w:rPr>
              <w:t>93,00</w:t>
            </w:r>
          </w:p>
        </w:tc>
      </w:tr>
      <w:tr w:rsidR="00AB372E" w:rsidTr="00AB372E">
        <w:trPr>
          <w:trHeight w:val="132"/>
        </w:trPr>
        <w:tc>
          <w:tcPr>
            <w:tcW w:w="534" w:type="dxa"/>
            <w:tcBorders>
              <w:top w:val="single" w:sz="4" w:space="0" w:color="auto"/>
              <w:left w:val="single" w:sz="4" w:space="0" w:color="auto"/>
              <w:bottom w:val="single" w:sz="4" w:space="0" w:color="auto"/>
              <w:right w:val="nil"/>
            </w:tcBorders>
          </w:tcPr>
          <w:p w:rsidR="00AB372E" w:rsidRDefault="00AB372E">
            <w:pPr>
              <w:rPr>
                <w:sz w:val="20"/>
                <w:szCs w:val="20"/>
                <w:lang w:eastAsia="en-US"/>
              </w:rPr>
            </w:pPr>
            <w:r>
              <w:rPr>
                <w:sz w:val="20"/>
                <w:szCs w:val="20"/>
                <w:lang w:eastAsia="en-US"/>
              </w:rPr>
              <w:t>3</w:t>
            </w:r>
          </w:p>
        </w:tc>
        <w:tc>
          <w:tcPr>
            <w:tcW w:w="1735" w:type="dxa"/>
            <w:tcBorders>
              <w:top w:val="single" w:sz="4" w:space="0" w:color="auto"/>
              <w:left w:val="single" w:sz="4" w:space="0" w:color="auto"/>
              <w:bottom w:val="single" w:sz="4" w:space="0" w:color="auto"/>
              <w:right w:val="single" w:sz="4" w:space="0" w:color="auto"/>
            </w:tcBorders>
          </w:tcPr>
          <w:p w:rsidR="00AB372E" w:rsidRPr="00F62999" w:rsidRDefault="00AB372E" w:rsidP="00AB372E">
            <w:pPr>
              <w:rPr>
                <w:sz w:val="20"/>
                <w:szCs w:val="20"/>
              </w:rPr>
            </w:pPr>
            <w:r w:rsidRPr="00F62999">
              <w:rPr>
                <w:color w:val="000000"/>
                <w:sz w:val="20"/>
                <w:szCs w:val="20"/>
              </w:rPr>
              <w:t>Подгузники для взрослых Размер М</w:t>
            </w:r>
          </w:p>
        </w:tc>
        <w:tc>
          <w:tcPr>
            <w:tcW w:w="5247" w:type="dxa"/>
            <w:tcBorders>
              <w:top w:val="single" w:sz="4" w:space="0" w:color="auto"/>
              <w:left w:val="nil"/>
              <w:bottom w:val="single" w:sz="4" w:space="0" w:color="auto"/>
              <w:right w:val="single" w:sz="4" w:space="0" w:color="auto"/>
            </w:tcBorders>
          </w:tcPr>
          <w:p w:rsidR="00AB372E" w:rsidRPr="00FB13AA" w:rsidRDefault="00AB372E" w:rsidP="00AB372E">
            <w:pPr>
              <w:rPr>
                <w:color w:val="000000"/>
                <w:sz w:val="20"/>
                <w:szCs w:val="20"/>
              </w:rPr>
            </w:pPr>
            <w:r w:rsidRPr="00FB13AA">
              <w:rPr>
                <w:color w:val="000000"/>
                <w:sz w:val="20"/>
                <w:szCs w:val="20"/>
              </w:rPr>
              <w:t xml:space="preserve">Одноразовый подгузник для взрослых, </w:t>
            </w:r>
            <w:proofErr w:type="gramStart"/>
            <w:r w:rsidRPr="00FB13AA">
              <w:rPr>
                <w:color w:val="000000"/>
                <w:sz w:val="20"/>
                <w:szCs w:val="20"/>
              </w:rPr>
              <w:t>трехслойные</w:t>
            </w:r>
            <w:proofErr w:type="gramEnd"/>
            <w:r w:rsidRPr="00FB13AA">
              <w:rPr>
                <w:color w:val="000000"/>
                <w:sz w:val="20"/>
                <w:szCs w:val="20"/>
              </w:rPr>
              <w:t>:</w:t>
            </w:r>
          </w:p>
          <w:p w:rsidR="00AB372E" w:rsidRPr="00FB13AA" w:rsidRDefault="00AB372E" w:rsidP="00AB372E">
            <w:pPr>
              <w:rPr>
                <w:color w:val="000000"/>
                <w:sz w:val="20"/>
                <w:szCs w:val="20"/>
              </w:rPr>
            </w:pPr>
            <w:r w:rsidRPr="00FB13AA">
              <w:rPr>
                <w:color w:val="000000"/>
                <w:sz w:val="20"/>
                <w:szCs w:val="20"/>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AB372E" w:rsidRPr="00FB13AA" w:rsidRDefault="00AB372E" w:rsidP="00AB372E">
            <w:pPr>
              <w:rPr>
                <w:color w:val="000000"/>
                <w:sz w:val="20"/>
                <w:szCs w:val="20"/>
              </w:rPr>
            </w:pPr>
            <w:r w:rsidRPr="00FB13AA">
              <w:rPr>
                <w:color w:val="000000"/>
                <w:sz w:val="20"/>
                <w:szCs w:val="20"/>
              </w:rPr>
              <w:t>Второй (наполняемый вкладыш) – из распущенной целлюлозы, покрытой адсорбентом, который превращает жидкость в гель;</w:t>
            </w:r>
          </w:p>
          <w:p w:rsidR="00AB372E" w:rsidRPr="00FB13AA" w:rsidRDefault="00AB372E" w:rsidP="00AB372E">
            <w:pPr>
              <w:rPr>
                <w:color w:val="000000"/>
                <w:sz w:val="20"/>
                <w:szCs w:val="20"/>
              </w:rPr>
            </w:pPr>
            <w:r w:rsidRPr="00FB13AA">
              <w:rPr>
                <w:color w:val="000000"/>
                <w:sz w:val="20"/>
                <w:szCs w:val="20"/>
              </w:rPr>
              <w:t>Наружный слой - непромокаемый, сдерживает жидкость от протекания.</w:t>
            </w:r>
          </w:p>
          <w:p w:rsidR="00FB13AA" w:rsidRPr="00872A90" w:rsidRDefault="00FB13AA" w:rsidP="00FB13AA">
            <w:pPr>
              <w:rPr>
                <w:color w:val="000000"/>
                <w:sz w:val="20"/>
                <w:szCs w:val="20"/>
              </w:rPr>
            </w:pPr>
            <w:r w:rsidRPr="00872A90">
              <w:rPr>
                <w:color w:val="000000"/>
                <w:sz w:val="20"/>
                <w:szCs w:val="20"/>
              </w:rPr>
              <w:t>Полное влагопоглощение,  не менее 1800 г</w:t>
            </w:r>
          </w:p>
          <w:p w:rsidR="00FB13AA" w:rsidRPr="00FB13AA" w:rsidRDefault="00FB13AA" w:rsidP="00FB13AA">
            <w:pPr>
              <w:rPr>
                <w:color w:val="000000"/>
                <w:sz w:val="20"/>
                <w:szCs w:val="20"/>
              </w:rPr>
            </w:pPr>
            <w:r w:rsidRPr="00872A90">
              <w:rPr>
                <w:color w:val="000000"/>
                <w:sz w:val="20"/>
                <w:szCs w:val="20"/>
              </w:rPr>
              <w:t>Размерный ряд по обхвату талии (бедер), до 120 см</w:t>
            </w:r>
          </w:p>
          <w:p w:rsidR="00AB372E" w:rsidRPr="00FB13AA" w:rsidRDefault="00AB372E" w:rsidP="00AB372E">
            <w:pPr>
              <w:rPr>
                <w:color w:val="000000"/>
                <w:sz w:val="20"/>
                <w:szCs w:val="20"/>
              </w:rPr>
            </w:pPr>
            <w:r w:rsidRPr="00FB13AA">
              <w:rPr>
                <w:color w:val="000000"/>
                <w:sz w:val="20"/>
                <w:szCs w:val="20"/>
              </w:rPr>
              <w:t xml:space="preserve">Размер М </w:t>
            </w:r>
          </w:p>
        </w:tc>
        <w:tc>
          <w:tcPr>
            <w:tcW w:w="851" w:type="dxa"/>
            <w:tcBorders>
              <w:top w:val="single" w:sz="4" w:space="0" w:color="auto"/>
              <w:left w:val="single" w:sz="4" w:space="0" w:color="auto"/>
              <w:bottom w:val="single" w:sz="4" w:space="0" w:color="auto"/>
              <w:right w:val="single" w:sz="4" w:space="0" w:color="auto"/>
            </w:tcBorders>
          </w:tcPr>
          <w:p w:rsidR="00AB372E" w:rsidRDefault="00AB372E">
            <w:pPr>
              <w:jc w:val="center"/>
              <w:rPr>
                <w:sz w:val="20"/>
                <w:szCs w:val="20"/>
                <w:lang w:eastAsia="en-US"/>
              </w:rPr>
            </w:pPr>
            <w:r w:rsidRPr="00F62999">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tcPr>
          <w:p w:rsidR="00AB372E" w:rsidRPr="003B320F" w:rsidRDefault="00AB372E">
            <w:pPr>
              <w:jc w:val="center"/>
              <w:rPr>
                <w:sz w:val="20"/>
                <w:szCs w:val="20"/>
                <w:lang w:eastAsia="en-US"/>
              </w:rPr>
            </w:pPr>
            <w:r>
              <w:rPr>
                <w:sz w:val="20"/>
                <w:szCs w:val="20"/>
                <w:lang w:eastAsia="en-US"/>
              </w:rPr>
              <w:t>2100</w:t>
            </w:r>
          </w:p>
        </w:tc>
        <w:tc>
          <w:tcPr>
            <w:tcW w:w="1133" w:type="dxa"/>
            <w:tcBorders>
              <w:top w:val="single" w:sz="4" w:space="0" w:color="auto"/>
              <w:left w:val="nil"/>
              <w:bottom w:val="single" w:sz="4" w:space="0" w:color="auto"/>
              <w:right w:val="single" w:sz="4" w:space="0" w:color="auto"/>
            </w:tcBorders>
          </w:tcPr>
          <w:p w:rsidR="00AB372E" w:rsidRDefault="009F7DF3">
            <w:pPr>
              <w:jc w:val="center"/>
              <w:rPr>
                <w:sz w:val="20"/>
                <w:szCs w:val="20"/>
              </w:rPr>
            </w:pPr>
            <w:r>
              <w:rPr>
                <w:sz w:val="20"/>
                <w:szCs w:val="20"/>
              </w:rPr>
              <w:t>90,00</w:t>
            </w:r>
          </w:p>
        </w:tc>
      </w:tr>
    </w:tbl>
    <w:p w:rsidR="00BE2B7A" w:rsidRDefault="00BE2B7A" w:rsidP="00BE2B7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E2B7A" w:rsidRDefault="00BE2B7A" w:rsidP="00BE2B7A">
      <w:pPr>
        <w:jc w:val="right"/>
        <w:rPr>
          <w:rFonts w:ascii="Cuprum" w:hAnsi="Cuprum" w:cs="Tahoma"/>
          <w:b/>
          <w:bCs/>
          <w:sz w:val="20"/>
          <w:szCs w:val="20"/>
        </w:rPr>
      </w:pPr>
    </w:p>
    <w:p w:rsidR="00BE2B7A" w:rsidRDefault="00BE2B7A" w:rsidP="003B320F">
      <w:pPr>
        <w:pStyle w:val="ad"/>
        <w:numPr>
          <w:ilvl w:val="0"/>
          <w:numId w:val="8"/>
        </w:numPr>
        <w:suppressAutoHyphens w:val="0"/>
        <w:spacing w:line="240" w:lineRule="auto"/>
        <w:ind w:right="-1"/>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BE2B7A" w:rsidRDefault="00BE2B7A" w:rsidP="003B320F">
      <w:pPr>
        <w:pStyle w:val="ad"/>
        <w:numPr>
          <w:ilvl w:val="0"/>
          <w:numId w:val="8"/>
        </w:numPr>
        <w:suppressAutoHyphens w:val="0"/>
        <w:spacing w:line="240" w:lineRule="auto"/>
        <w:ind w:right="-1"/>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E2B7A" w:rsidRDefault="00BE2B7A" w:rsidP="003B320F">
      <w:pPr>
        <w:pStyle w:val="ad"/>
        <w:numPr>
          <w:ilvl w:val="0"/>
          <w:numId w:val="8"/>
        </w:numPr>
        <w:suppressAutoHyphens w:val="0"/>
        <w:spacing w:line="240" w:lineRule="auto"/>
        <w:ind w:right="-1"/>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2B7A" w:rsidRDefault="00BE2B7A" w:rsidP="003B320F">
      <w:pPr>
        <w:pStyle w:val="ad"/>
        <w:numPr>
          <w:ilvl w:val="0"/>
          <w:numId w:val="8"/>
        </w:numPr>
        <w:suppressAutoHyphens w:val="0"/>
        <w:spacing w:after="12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Cs/>
          <w:color w:val="626262"/>
          <w:sz w:val="20"/>
          <w:szCs w:val="20"/>
          <w:lang w:eastAsia="ru-RU"/>
        </w:rPr>
        <w:t>  </w:t>
      </w:r>
      <w:bookmarkStart w:id="2" w:name="6"/>
      <w:bookmarkEnd w:id="2"/>
    </w:p>
    <w:p w:rsidR="00BE2B7A" w:rsidRDefault="00BE2B7A" w:rsidP="003B320F">
      <w:pPr>
        <w:pStyle w:val="ad"/>
        <w:numPr>
          <w:ilvl w:val="0"/>
          <w:numId w:val="8"/>
        </w:numPr>
        <w:suppressAutoHyphens w:val="0"/>
        <w:spacing w:after="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BE2B7A" w:rsidRDefault="00BE2B7A" w:rsidP="003B320F">
      <w:pPr>
        <w:pStyle w:val="ad"/>
        <w:numPr>
          <w:ilvl w:val="0"/>
          <w:numId w:val="8"/>
        </w:numPr>
        <w:suppressAutoHyphens w:val="0"/>
        <w:spacing w:after="0" w:line="240" w:lineRule="auto"/>
        <w:ind w:right="-1"/>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E2B7A" w:rsidRDefault="00BE2B7A" w:rsidP="003B320F">
      <w:pPr>
        <w:pStyle w:val="ad"/>
        <w:numPr>
          <w:ilvl w:val="0"/>
          <w:numId w:val="8"/>
        </w:numPr>
        <w:suppressAutoHyphens w:val="0"/>
        <w:spacing w:after="0" w:line="240" w:lineRule="auto"/>
        <w:ind w:right="-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Pr="00EC4C2F" w:rsidRDefault="00EB1506" w:rsidP="00BE2B7A">
      <w:pPr>
        <w:pStyle w:val="ad"/>
        <w:suppressAutoHyphens w:val="0"/>
        <w:spacing w:after="0" w:line="240" w:lineRule="auto"/>
        <w:ind w:left="567" w:right="-1"/>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 </w:t>
      </w:r>
    </w:p>
    <w:p w:rsidR="003B320F" w:rsidRDefault="003B320F"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AB372E">
        <w:rPr>
          <w:b/>
          <w:sz w:val="20"/>
          <w:szCs w:val="20"/>
        </w:rPr>
        <w:t>подгузников для взрослых</w:t>
      </w:r>
      <w:r w:rsidR="00BE2B7A">
        <w:rPr>
          <w:b/>
          <w:sz w:val="20"/>
          <w:szCs w:val="20"/>
        </w:rPr>
        <w:t xml:space="preserve">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872A90">
        <w:rPr>
          <w:b/>
          <w:kern w:val="32"/>
          <w:sz w:val="20"/>
          <w:szCs w:val="20"/>
        </w:rPr>
        <w:t>074-22</w:t>
      </w:r>
    </w:p>
    <w:p w:rsidR="00FB13AA" w:rsidRDefault="00FB13AA" w:rsidP="00B8322C">
      <w:pPr>
        <w:jc w:val="right"/>
        <w:outlineLvl w:val="1"/>
        <w:rPr>
          <w:b/>
          <w:kern w:val="32"/>
          <w:sz w:val="20"/>
          <w:szCs w:val="20"/>
        </w:rPr>
      </w:pP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72A90">
        <w:rPr>
          <w:sz w:val="19"/>
          <w:szCs w:val="19"/>
        </w:rPr>
        <w:t>074-22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B372E">
        <w:rPr>
          <w:b/>
          <w:bCs/>
          <w:sz w:val="19"/>
          <w:szCs w:val="19"/>
        </w:rPr>
        <w:t>подгузников для взрослых</w:t>
      </w:r>
      <w:r w:rsidR="00BE2B7A">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F7DF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B372E">
        <w:rPr>
          <w:rFonts w:ascii="Times New Roman" w:hAnsi="Times New Roman" w:cs="Times New Roman"/>
          <w:bCs/>
          <w:sz w:val="19"/>
          <w:szCs w:val="19"/>
        </w:rPr>
        <w:t>подгузников для взрослых</w:t>
      </w:r>
      <w:r w:rsidR="00BE2B7A">
        <w:rPr>
          <w:rFonts w:ascii="Times New Roman" w:hAnsi="Times New Roman" w:cs="Times New Roman"/>
          <w:bCs/>
          <w:sz w:val="19"/>
          <w:szCs w:val="19"/>
        </w:rPr>
        <w:t xml:space="preserve">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D51DC1">
        <w:rPr>
          <w:sz w:val="19"/>
          <w:szCs w:val="19"/>
        </w:rPr>
        <w:t>7</w:t>
      </w:r>
      <w:r w:rsidRPr="004F61F1">
        <w:rPr>
          <w:sz w:val="19"/>
          <w:szCs w:val="19"/>
        </w:rPr>
        <w:t xml:space="preserve"> (</w:t>
      </w:r>
      <w:r w:rsidR="00D51DC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 xml:space="preserve">договора по </w:t>
      </w:r>
      <w:r w:rsidR="009F7DF3">
        <w:rPr>
          <w:sz w:val="19"/>
          <w:szCs w:val="19"/>
        </w:rPr>
        <w:t>31</w:t>
      </w:r>
      <w:r w:rsidR="00495A5A" w:rsidRPr="005D6BA6">
        <w:rPr>
          <w:sz w:val="19"/>
          <w:szCs w:val="19"/>
        </w:rPr>
        <w:t>.</w:t>
      </w:r>
      <w:r w:rsidR="009F7DF3">
        <w:rPr>
          <w:sz w:val="19"/>
          <w:szCs w:val="19"/>
        </w:rPr>
        <w:t>05</w:t>
      </w:r>
      <w:r w:rsidR="00495A5A" w:rsidRPr="005D6BA6">
        <w:rPr>
          <w:sz w:val="19"/>
          <w:szCs w:val="19"/>
        </w:rPr>
        <w:t>.202</w:t>
      </w:r>
      <w:r w:rsidR="009F7DF3">
        <w:rPr>
          <w:sz w:val="19"/>
          <w:szCs w:val="19"/>
        </w:rPr>
        <w:t>3</w:t>
      </w:r>
      <w:r w:rsidR="00495A5A" w:rsidRPr="005D6BA6">
        <w:rPr>
          <w:sz w:val="19"/>
          <w:szCs w:val="19"/>
        </w:rPr>
        <w:t xml:space="preserve"> г.</w:t>
      </w:r>
      <w:r w:rsidRPr="005D6BA6">
        <w:rPr>
          <w:sz w:val="19"/>
          <w:szCs w:val="19"/>
        </w:rPr>
        <w:t xml:space="preserve"> по адресу: </w:t>
      </w:r>
      <w:r w:rsidR="003B320F" w:rsidRPr="003B320F">
        <w:rPr>
          <w:sz w:val="19"/>
          <w:szCs w:val="19"/>
        </w:rPr>
        <w:t>г. Иркутск, ул. Ярославского, 300 (4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9F7DF3">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9F7DF3">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9F7DF3" w:rsidRDefault="009F7DF3" w:rsidP="00E94A4D">
      <w:pPr>
        <w:jc w:val="right"/>
        <w:rPr>
          <w:sz w:val="20"/>
          <w:szCs w:val="20"/>
        </w:rPr>
      </w:pPr>
    </w:p>
    <w:p w:rsidR="009F7DF3" w:rsidRDefault="009F7DF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72A90">
        <w:rPr>
          <w:sz w:val="20"/>
          <w:szCs w:val="20"/>
        </w:rPr>
        <w:t>074-22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3B320F" w:rsidRDefault="003B320F" w:rsidP="003B320F">
      <w:pPr>
        <w:pStyle w:val="ad"/>
        <w:numPr>
          <w:ilvl w:val="0"/>
          <w:numId w:val="10"/>
        </w:numPr>
        <w:suppressAutoHyphens w:val="0"/>
        <w:spacing w:line="240" w:lineRule="auto"/>
        <w:ind w:right="-1"/>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3B320F" w:rsidRDefault="003B320F" w:rsidP="003B320F">
      <w:pPr>
        <w:pStyle w:val="ad"/>
        <w:numPr>
          <w:ilvl w:val="0"/>
          <w:numId w:val="10"/>
        </w:numPr>
        <w:suppressAutoHyphens w:val="0"/>
        <w:spacing w:line="240" w:lineRule="auto"/>
        <w:ind w:right="-1"/>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B320F" w:rsidRDefault="003B320F" w:rsidP="003B320F">
      <w:pPr>
        <w:pStyle w:val="ad"/>
        <w:numPr>
          <w:ilvl w:val="0"/>
          <w:numId w:val="10"/>
        </w:numPr>
        <w:suppressAutoHyphens w:val="0"/>
        <w:spacing w:line="240" w:lineRule="auto"/>
        <w:ind w:right="-1"/>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B320F" w:rsidRDefault="003B320F" w:rsidP="003B320F">
      <w:pPr>
        <w:pStyle w:val="ad"/>
        <w:numPr>
          <w:ilvl w:val="0"/>
          <w:numId w:val="10"/>
        </w:numPr>
        <w:suppressAutoHyphens w:val="0"/>
        <w:spacing w:after="12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Cs/>
          <w:color w:val="626262"/>
          <w:sz w:val="20"/>
          <w:szCs w:val="20"/>
          <w:lang w:eastAsia="ru-RU"/>
        </w:rPr>
        <w:t>  </w:t>
      </w:r>
    </w:p>
    <w:p w:rsidR="003B320F" w:rsidRDefault="003B320F" w:rsidP="003B320F">
      <w:pPr>
        <w:pStyle w:val="ad"/>
        <w:numPr>
          <w:ilvl w:val="0"/>
          <w:numId w:val="10"/>
        </w:numPr>
        <w:suppressAutoHyphens w:val="0"/>
        <w:spacing w:after="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3B320F" w:rsidRDefault="003B320F" w:rsidP="003B320F">
      <w:pPr>
        <w:pStyle w:val="ad"/>
        <w:numPr>
          <w:ilvl w:val="0"/>
          <w:numId w:val="10"/>
        </w:numPr>
        <w:suppressAutoHyphens w:val="0"/>
        <w:spacing w:after="0" w:line="240" w:lineRule="auto"/>
        <w:ind w:right="-1"/>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3B320F" w:rsidRDefault="003B320F" w:rsidP="003B320F">
      <w:pPr>
        <w:pStyle w:val="ad"/>
        <w:numPr>
          <w:ilvl w:val="0"/>
          <w:numId w:val="10"/>
        </w:numPr>
        <w:suppressAutoHyphens w:val="0"/>
        <w:spacing w:after="0" w:line="240" w:lineRule="auto"/>
        <w:ind w:right="-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9F7DF3">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9F7DF3"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9F7DF3" w:rsidRDefault="009F7DF3"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bookmarkStart w:id="3" w:name="_GoBack"/>
    </w:p>
    <w:bookmarkEnd w:id="3"/>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AB372E">
        <w:rPr>
          <w:b/>
          <w:sz w:val="20"/>
          <w:szCs w:val="20"/>
        </w:rPr>
        <w:t>подгузников для взрослых</w:t>
      </w:r>
      <w:r w:rsidR="00BE2B7A">
        <w:rPr>
          <w:b/>
          <w:sz w:val="20"/>
          <w:szCs w:val="20"/>
        </w:rPr>
        <w:t xml:space="preserve">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72A90">
        <w:rPr>
          <w:b/>
          <w:kern w:val="32"/>
          <w:sz w:val="20"/>
          <w:szCs w:val="20"/>
        </w:rPr>
        <w:t>074-22</w:t>
      </w:r>
    </w:p>
    <w:p w:rsidR="00FB13AA" w:rsidRDefault="00FB13AA" w:rsidP="00B8322C">
      <w:pPr>
        <w:jc w:val="right"/>
        <w:outlineLvl w:val="1"/>
        <w:rPr>
          <w:b/>
          <w:kern w:val="32"/>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B372E">
        <w:rPr>
          <w:sz w:val="20"/>
          <w:szCs w:val="20"/>
        </w:rPr>
        <w:t>подгузников для взрослых</w:t>
      </w:r>
      <w:r w:rsidR="00BE2B7A">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AB372E">
        <w:rPr>
          <w:sz w:val="20"/>
          <w:szCs w:val="20"/>
        </w:rPr>
        <w:t>подгузников для взрослых</w:t>
      </w:r>
      <w:proofErr w:type="gramStart"/>
      <w:r w:rsidR="00BE2B7A">
        <w:rPr>
          <w:sz w:val="20"/>
          <w:szCs w:val="20"/>
        </w:rPr>
        <w:t xml:space="preserve"> </w:t>
      </w:r>
      <w:r w:rsidRPr="00776719">
        <w:rPr>
          <w:sz w:val="20"/>
          <w:szCs w:val="20"/>
        </w:rPr>
        <w:t>,</w:t>
      </w:r>
      <w:proofErr w:type="gramEnd"/>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9F7DF3" w:rsidRDefault="009F7DF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A90" w:rsidRDefault="00872A90" w:rsidP="00ED57EB">
      <w:r>
        <w:separator/>
      </w:r>
    </w:p>
  </w:endnote>
  <w:endnote w:type="continuationSeparator" w:id="0">
    <w:p w:rsidR="00872A90" w:rsidRDefault="00872A9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72A90" w:rsidRDefault="00872A90">
        <w:pPr>
          <w:pStyle w:val="af7"/>
          <w:jc w:val="right"/>
        </w:pPr>
        <w:r>
          <w:fldChar w:fldCharType="begin"/>
        </w:r>
        <w:r>
          <w:instrText xml:space="preserve"> PAGE   \* MERGEFORMAT </w:instrText>
        </w:r>
        <w:r>
          <w:fldChar w:fldCharType="separate"/>
        </w:r>
        <w:r w:rsidR="00D51DC1">
          <w:rPr>
            <w:noProof/>
          </w:rPr>
          <w:t>23</w:t>
        </w:r>
        <w:r>
          <w:rPr>
            <w:noProof/>
          </w:rPr>
          <w:fldChar w:fldCharType="end"/>
        </w:r>
      </w:p>
    </w:sdtContent>
  </w:sdt>
  <w:p w:rsidR="00872A90" w:rsidRDefault="00872A9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A90" w:rsidRDefault="00872A90" w:rsidP="00ED57EB">
      <w:r>
        <w:separator/>
      </w:r>
    </w:p>
  </w:footnote>
  <w:footnote w:type="continuationSeparator" w:id="0">
    <w:p w:rsidR="00872A90" w:rsidRDefault="00872A90" w:rsidP="00ED57EB">
      <w:r>
        <w:continuationSeparator/>
      </w:r>
    </w:p>
  </w:footnote>
  <w:footnote w:id="1">
    <w:p w:rsidR="00872A90" w:rsidRPr="000966CA" w:rsidRDefault="00872A9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93EEA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02D4D97"/>
    <w:multiLevelType w:val="hybridMultilevel"/>
    <w:tmpl w:val="93EEA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20F"/>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2A90"/>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9F7DF3"/>
    <w:rsid w:val="00A00A42"/>
    <w:rsid w:val="00A04079"/>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29EB"/>
    <w:rsid w:val="00AA3552"/>
    <w:rsid w:val="00AA498B"/>
    <w:rsid w:val="00AA68AF"/>
    <w:rsid w:val="00AB34B7"/>
    <w:rsid w:val="00AB372E"/>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3D97"/>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2B7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1DC1"/>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4C5"/>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13AA"/>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 w:type="character" w:customStyle="1" w:styleId="FontStyle15">
    <w:name w:val="Font Style15"/>
    <w:basedOn w:val="a0"/>
    <w:rsid w:val="00BE2B7A"/>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 w:type="character" w:customStyle="1" w:styleId="FontStyle15">
    <w:name w:val="Font Style15"/>
    <w:basedOn w:val="a0"/>
    <w:rsid w:val="00BE2B7A"/>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969">
      <w:bodyDiv w:val="1"/>
      <w:marLeft w:val="0"/>
      <w:marRight w:val="0"/>
      <w:marTop w:val="0"/>
      <w:marBottom w:val="0"/>
      <w:divBdr>
        <w:top w:val="none" w:sz="0" w:space="0" w:color="auto"/>
        <w:left w:val="none" w:sz="0" w:space="0" w:color="auto"/>
        <w:bottom w:val="none" w:sz="0" w:space="0" w:color="auto"/>
        <w:right w:val="none" w:sz="0" w:space="0" w:color="auto"/>
      </w:divBdr>
    </w:div>
    <w:div w:id="368410351">
      <w:bodyDiv w:val="1"/>
      <w:marLeft w:val="0"/>
      <w:marRight w:val="0"/>
      <w:marTop w:val="0"/>
      <w:marBottom w:val="0"/>
      <w:divBdr>
        <w:top w:val="none" w:sz="0" w:space="0" w:color="auto"/>
        <w:left w:val="none" w:sz="0" w:space="0" w:color="auto"/>
        <w:bottom w:val="none" w:sz="0" w:space="0" w:color="auto"/>
        <w:right w:val="none" w:sz="0" w:space="0" w:color="auto"/>
      </w:divBdr>
    </w:div>
    <w:div w:id="577521956">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232083801">
      <w:bodyDiv w:val="1"/>
      <w:marLeft w:val="0"/>
      <w:marRight w:val="0"/>
      <w:marTop w:val="0"/>
      <w:marBottom w:val="0"/>
      <w:divBdr>
        <w:top w:val="none" w:sz="0" w:space="0" w:color="auto"/>
        <w:left w:val="none" w:sz="0" w:space="0" w:color="auto"/>
        <w:bottom w:val="none" w:sz="0" w:space="0" w:color="auto"/>
        <w:right w:val="none" w:sz="0" w:space="0" w:color="auto"/>
      </w:divBdr>
    </w:div>
    <w:div w:id="1460417131">
      <w:bodyDiv w:val="1"/>
      <w:marLeft w:val="0"/>
      <w:marRight w:val="0"/>
      <w:marTop w:val="0"/>
      <w:marBottom w:val="0"/>
      <w:divBdr>
        <w:top w:val="none" w:sz="0" w:space="0" w:color="auto"/>
        <w:left w:val="none" w:sz="0" w:space="0" w:color="auto"/>
        <w:bottom w:val="none" w:sz="0" w:space="0" w:color="auto"/>
        <w:right w:val="none" w:sz="0" w:space="0" w:color="auto"/>
      </w:divBdr>
    </w:div>
    <w:div w:id="16850922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79658-E59D-48BE-B823-429BD830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11131</Words>
  <Characters>81479</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2021-10-19T08:16:00Z</cp:lastPrinted>
  <dcterms:created xsi:type="dcterms:W3CDTF">2022-04-22T01:29:00Z</dcterms:created>
  <dcterms:modified xsi:type="dcterms:W3CDTF">2022-04-22T01:30:00Z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