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2D1A13" w:rsidTr="00D811A1">
        <w:tc>
          <w:tcPr>
            <w:tcW w:w="5210" w:type="dxa"/>
          </w:tcPr>
          <w:p w:rsidR="00D811A1" w:rsidRPr="002D1A13" w:rsidRDefault="007C7A98" w:rsidP="00D811A1">
            <w:pPr>
              <w:spacing w:after="360"/>
              <w:jc w:val="center"/>
              <w:outlineLvl w:val="0"/>
              <w:rPr>
                <w:rFonts w:ascii="Cuprum" w:hAnsi="Cuprum"/>
                <w:b/>
                <w:bCs/>
                <w:color w:val="626262"/>
                <w:kern w:val="36"/>
                <w:sz w:val="23"/>
                <w:szCs w:val="23"/>
              </w:rPr>
            </w:pPr>
            <w:r w:rsidRPr="002D1A13">
              <w:rPr>
                <w:rFonts w:ascii="Cuprum" w:hAnsi="Cuprum"/>
                <w:b/>
                <w:bCs/>
                <w:color w:val="626262"/>
                <w:kern w:val="36"/>
                <w:sz w:val="23"/>
                <w:szCs w:val="23"/>
              </w:rPr>
              <w:t xml:space="preserve"> </w:t>
            </w:r>
          </w:p>
        </w:tc>
        <w:tc>
          <w:tcPr>
            <w:tcW w:w="5211" w:type="dxa"/>
          </w:tcPr>
          <w:p w:rsidR="00D811A1" w:rsidRPr="002D1A13" w:rsidRDefault="00D811A1" w:rsidP="00D811A1">
            <w:pPr>
              <w:widowControl w:val="0"/>
              <w:suppressLineNumbers/>
              <w:snapToGrid w:val="0"/>
              <w:jc w:val="center"/>
              <w:rPr>
                <w:b/>
                <w:sz w:val="23"/>
                <w:szCs w:val="23"/>
              </w:rPr>
            </w:pPr>
            <w:r w:rsidRPr="002D1A13">
              <w:rPr>
                <w:b/>
                <w:sz w:val="23"/>
                <w:szCs w:val="23"/>
              </w:rPr>
              <w:t>«УТВЕРЖДАЮ»</w:t>
            </w:r>
          </w:p>
          <w:p w:rsidR="00D811A1" w:rsidRPr="002D1A13" w:rsidRDefault="00D811A1" w:rsidP="00D811A1">
            <w:pPr>
              <w:widowControl w:val="0"/>
              <w:suppressLineNumbers/>
              <w:snapToGrid w:val="0"/>
              <w:jc w:val="center"/>
              <w:rPr>
                <w:b/>
                <w:sz w:val="23"/>
                <w:szCs w:val="23"/>
              </w:rPr>
            </w:pPr>
            <w:r w:rsidRPr="002D1A13">
              <w:rPr>
                <w:b/>
                <w:sz w:val="23"/>
                <w:szCs w:val="23"/>
              </w:rPr>
              <w:t>Главный врач</w:t>
            </w:r>
          </w:p>
          <w:p w:rsidR="00D811A1" w:rsidRPr="002D1A13" w:rsidRDefault="00D811A1" w:rsidP="00D811A1">
            <w:pPr>
              <w:widowControl w:val="0"/>
              <w:suppressLineNumbers/>
              <w:snapToGrid w:val="0"/>
              <w:jc w:val="center"/>
              <w:rPr>
                <w:b/>
                <w:sz w:val="23"/>
                <w:szCs w:val="23"/>
              </w:rPr>
            </w:pPr>
            <w:r w:rsidRPr="002D1A13">
              <w:rPr>
                <w:b/>
                <w:sz w:val="23"/>
                <w:szCs w:val="23"/>
              </w:rPr>
              <w:t>ОГАУЗ «Иркутская городская</w:t>
            </w:r>
          </w:p>
          <w:p w:rsidR="00D811A1" w:rsidRPr="002D1A13" w:rsidRDefault="00D811A1" w:rsidP="00D811A1">
            <w:pPr>
              <w:widowControl w:val="0"/>
              <w:suppressLineNumbers/>
              <w:snapToGrid w:val="0"/>
              <w:jc w:val="center"/>
              <w:rPr>
                <w:b/>
                <w:sz w:val="23"/>
                <w:szCs w:val="23"/>
              </w:rPr>
            </w:pPr>
            <w:r w:rsidRPr="002D1A13">
              <w:rPr>
                <w:b/>
                <w:sz w:val="23"/>
                <w:szCs w:val="23"/>
              </w:rPr>
              <w:t>клиническая больница № 8»</w:t>
            </w:r>
          </w:p>
          <w:p w:rsidR="00D811A1" w:rsidRPr="002D1A13" w:rsidRDefault="00D811A1" w:rsidP="00B333F4">
            <w:pPr>
              <w:widowControl w:val="0"/>
              <w:suppressLineNumbers/>
              <w:snapToGrid w:val="0"/>
              <w:jc w:val="center"/>
              <w:rPr>
                <w:b/>
                <w:sz w:val="23"/>
                <w:szCs w:val="23"/>
              </w:rPr>
            </w:pPr>
            <w:r w:rsidRPr="002D1A13">
              <w:rPr>
                <w:b/>
                <w:sz w:val="23"/>
                <w:szCs w:val="23"/>
              </w:rPr>
              <w:t>_______________________ /Ж.В. Есева/</w:t>
            </w:r>
          </w:p>
          <w:p w:rsidR="00D811A1" w:rsidRPr="002D1A13" w:rsidRDefault="00D811A1" w:rsidP="00D811A1">
            <w:pPr>
              <w:jc w:val="center"/>
              <w:rPr>
                <w:rFonts w:ascii="Cuprum" w:hAnsi="Cuprum"/>
                <w:b/>
                <w:bCs/>
                <w:color w:val="626262"/>
                <w:kern w:val="36"/>
                <w:sz w:val="23"/>
                <w:szCs w:val="23"/>
              </w:rPr>
            </w:pPr>
          </w:p>
        </w:tc>
      </w:tr>
    </w:tbl>
    <w:p w:rsidR="00950B06" w:rsidRPr="002D1A13" w:rsidRDefault="00A84ECD" w:rsidP="00A84ECD">
      <w:pPr>
        <w:jc w:val="center"/>
        <w:rPr>
          <w:b/>
          <w:kern w:val="32"/>
          <w:sz w:val="23"/>
          <w:szCs w:val="23"/>
        </w:rPr>
      </w:pPr>
      <w:r w:rsidRPr="002D1A13">
        <w:rPr>
          <w:b/>
          <w:kern w:val="32"/>
          <w:sz w:val="23"/>
          <w:szCs w:val="23"/>
        </w:rPr>
        <w:t>Извещение о проведении закупки</w:t>
      </w:r>
    </w:p>
    <w:p w:rsidR="004A26BB" w:rsidRPr="002D1A13" w:rsidRDefault="00950B06" w:rsidP="00330D62">
      <w:pPr>
        <w:tabs>
          <w:tab w:val="left" w:pos="4678"/>
        </w:tabs>
        <w:jc w:val="center"/>
        <w:rPr>
          <w:b/>
          <w:kern w:val="32"/>
          <w:sz w:val="23"/>
          <w:szCs w:val="23"/>
        </w:rPr>
      </w:pPr>
      <w:r w:rsidRPr="002D1A13">
        <w:rPr>
          <w:b/>
          <w:kern w:val="32"/>
          <w:sz w:val="23"/>
          <w:szCs w:val="23"/>
        </w:rPr>
        <w:t>на</w:t>
      </w:r>
      <w:r w:rsidRPr="002D1A13">
        <w:rPr>
          <w:b/>
          <w:sz w:val="23"/>
          <w:szCs w:val="23"/>
        </w:rPr>
        <w:t xml:space="preserve"> </w:t>
      </w:r>
      <w:r w:rsidR="00330D62">
        <w:rPr>
          <w:b/>
          <w:sz w:val="23"/>
          <w:szCs w:val="23"/>
        </w:rPr>
        <w:t xml:space="preserve">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 </w:t>
      </w:r>
      <w:r w:rsidR="00A84ECD" w:rsidRPr="002D1A13">
        <w:rPr>
          <w:b/>
          <w:kern w:val="32"/>
          <w:sz w:val="23"/>
          <w:szCs w:val="23"/>
        </w:rPr>
        <w:t>путем запроса котировок в электронной форме</w:t>
      </w:r>
      <w:r w:rsidR="00C43EAE" w:rsidRPr="002D1A13">
        <w:rPr>
          <w:b/>
          <w:kern w:val="32"/>
          <w:sz w:val="23"/>
          <w:szCs w:val="23"/>
        </w:rPr>
        <w:t>,</w:t>
      </w:r>
      <w:r w:rsidR="00F64688" w:rsidRPr="002D1A13">
        <w:rPr>
          <w:b/>
          <w:kern w:val="32"/>
          <w:sz w:val="23"/>
          <w:szCs w:val="23"/>
        </w:rPr>
        <w:t xml:space="preserve"> </w:t>
      </w:r>
      <w:r w:rsidR="00C43EAE" w:rsidRPr="002D1A13">
        <w:rPr>
          <w:b/>
          <w:kern w:val="32"/>
          <w:sz w:val="23"/>
          <w:szCs w:val="23"/>
          <w:highlight w:val="yellow"/>
        </w:rPr>
        <w:t xml:space="preserve">участниками </w:t>
      </w:r>
      <w:r w:rsidR="00173D47" w:rsidRPr="002D1A13">
        <w:rPr>
          <w:b/>
          <w:kern w:val="32"/>
          <w:sz w:val="23"/>
          <w:szCs w:val="23"/>
          <w:highlight w:val="yellow"/>
        </w:rPr>
        <w:t>которого</w:t>
      </w:r>
      <w:r w:rsidR="00C43EAE" w:rsidRPr="002D1A13">
        <w:rPr>
          <w:b/>
          <w:kern w:val="32"/>
          <w:sz w:val="23"/>
          <w:szCs w:val="23"/>
          <w:highlight w:val="yellow"/>
        </w:rPr>
        <w:t xml:space="preserve"> могут являться только субъекты малого и среднего</w:t>
      </w:r>
      <w:r w:rsidR="00F64688" w:rsidRPr="002D1A13">
        <w:rPr>
          <w:b/>
          <w:kern w:val="32"/>
          <w:sz w:val="23"/>
          <w:szCs w:val="23"/>
          <w:highlight w:val="yellow"/>
        </w:rPr>
        <w:t xml:space="preserve"> </w:t>
      </w:r>
      <w:r w:rsidR="00C43EAE" w:rsidRPr="002D1A13">
        <w:rPr>
          <w:b/>
          <w:kern w:val="32"/>
          <w:sz w:val="23"/>
          <w:szCs w:val="23"/>
          <w:highlight w:val="yellow"/>
        </w:rPr>
        <w:t>предпринимательства</w:t>
      </w:r>
    </w:p>
    <w:p w:rsidR="00173D47" w:rsidRPr="002D1A13" w:rsidRDefault="00173D47" w:rsidP="00173D47">
      <w:pPr>
        <w:jc w:val="center"/>
        <w:rPr>
          <w:b/>
          <w:kern w:val="32"/>
          <w:sz w:val="23"/>
          <w:szCs w:val="23"/>
        </w:rPr>
      </w:pPr>
    </w:p>
    <w:p w:rsidR="00A863A1" w:rsidRPr="002D1A13" w:rsidRDefault="007625C7" w:rsidP="00B3692E">
      <w:pPr>
        <w:jc w:val="center"/>
        <w:rPr>
          <w:b/>
          <w:kern w:val="32"/>
          <w:sz w:val="23"/>
          <w:szCs w:val="23"/>
        </w:rPr>
      </w:pPr>
      <w:r w:rsidRPr="002D1A13">
        <w:rPr>
          <w:b/>
          <w:kern w:val="32"/>
          <w:sz w:val="23"/>
          <w:szCs w:val="23"/>
        </w:rPr>
        <w:t>№</w:t>
      </w:r>
      <w:r w:rsidR="007C7A98" w:rsidRPr="002D1A13">
        <w:rPr>
          <w:b/>
          <w:kern w:val="32"/>
          <w:sz w:val="23"/>
          <w:szCs w:val="23"/>
        </w:rPr>
        <w:t xml:space="preserve"> </w:t>
      </w:r>
      <w:r w:rsidR="00330D62">
        <w:rPr>
          <w:b/>
          <w:kern w:val="32"/>
          <w:sz w:val="23"/>
          <w:szCs w:val="23"/>
        </w:rPr>
        <w:t>171-21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C2A4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330D62">
              <w:rPr>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375BB2" w:rsidP="00DC5959">
            <w:pPr>
              <w:autoSpaceDE w:val="0"/>
              <w:autoSpaceDN w:val="0"/>
              <w:adjustRightInd w:val="0"/>
              <w:rPr>
                <w:sz w:val="20"/>
                <w:szCs w:val="20"/>
                <w:highlight w:val="cyan"/>
              </w:rPr>
            </w:pPr>
            <w:r w:rsidRPr="00375BB2">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330D62" w:rsidP="00445061">
            <w:pPr>
              <w:autoSpaceDE w:val="0"/>
              <w:autoSpaceDN w:val="0"/>
              <w:adjustRightInd w:val="0"/>
              <w:rPr>
                <w:sz w:val="20"/>
                <w:szCs w:val="20"/>
                <w:highlight w:val="cyan"/>
              </w:rPr>
            </w:pPr>
            <w:r>
              <w:rPr>
                <w:sz w:val="20"/>
                <w:szCs w:val="20"/>
              </w:rPr>
              <w:t>4</w:t>
            </w:r>
            <w:r w:rsidR="00445061">
              <w:rPr>
                <w:sz w:val="20"/>
                <w:szCs w:val="20"/>
              </w:rPr>
              <w:t>48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75BB2" w:rsidRPr="00885F06" w:rsidRDefault="00A84ECD" w:rsidP="00375BB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2D1A1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75BB2" w:rsidRPr="000C5200" w:rsidTr="00375BB2">
        <w:trPr>
          <w:trHeight w:val="569"/>
        </w:trPr>
        <w:tc>
          <w:tcPr>
            <w:tcW w:w="516" w:type="dxa"/>
            <w:tcBorders>
              <w:top w:val="single" w:sz="4" w:space="0" w:color="auto"/>
              <w:left w:val="single" w:sz="4" w:space="0" w:color="auto"/>
              <w:bottom w:val="single" w:sz="4" w:space="0" w:color="auto"/>
              <w:right w:val="single" w:sz="4" w:space="0" w:color="auto"/>
            </w:tcBorders>
          </w:tcPr>
          <w:p w:rsidR="00375BB2" w:rsidRPr="00FE2446" w:rsidRDefault="00375BB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75BB2" w:rsidRPr="00FE2446" w:rsidRDefault="00375BB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75BB2" w:rsidRPr="008A18C8" w:rsidRDefault="00375BB2" w:rsidP="00375BB2">
            <w:pPr>
              <w:jc w:val="both"/>
              <w:rPr>
                <w:sz w:val="20"/>
                <w:szCs w:val="20"/>
              </w:rPr>
            </w:pPr>
            <w:r w:rsidRPr="00BE6BFA">
              <w:rPr>
                <w:sz w:val="20"/>
                <w:szCs w:val="20"/>
              </w:rPr>
              <w:t xml:space="preserve">Место </w:t>
            </w:r>
            <w:r w:rsidR="00DB6E59">
              <w:rPr>
                <w:sz w:val="20"/>
                <w:szCs w:val="20"/>
              </w:rPr>
              <w:t>оказания услуг</w:t>
            </w:r>
            <w:r w:rsidRPr="00BE6BFA">
              <w:rPr>
                <w:sz w:val="20"/>
                <w:szCs w:val="20"/>
              </w:rPr>
              <w:t>:</w:t>
            </w:r>
            <w:r>
              <w:rPr>
                <w:sz w:val="20"/>
                <w:szCs w:val="20"/>
              </w:rPr>
              <w:t xml:space="preserve"> </w:t>
            </w:r>
            <w:r w:rsidRPr="008A18C8">
              <w:rPr>
                <w:color w:val="000000"/>
                <w:spacing w:val="-2"/>
                <w:sz w:val="20"/>
                <w:szCs w:val="20"/>
              </w:rPr>
              <w:t>г. Иркутск, ул. Баумана, д.214</w:t>
            </w:r>
            <w:r>
              <w:rPr>
                <w:color w:val="000000"/>
                <w:spacing w:val="-2"/>
                <w:sz w:val="20"/>
                <w:szCs w:val="20"/>
              </w:rPr>
              <w:t>А</w:t>
            </w:r>
            <w:r w:rsidRPr="008A18C8">
              <w:rPr>
                <w:color w:val="000000"/>
                <w:spacing w:val="-2"/>
                <w:sz w:val="20"/>
                <w:szCs w:val="20"/>
              </w:rPr>
              <w:t>.</w:t>
            </w:r>
          </w:p>
          <w:p w:rsidR="00375BB2" w:rsidRPr="00BE6BFA" w:rsidRDefault="00375BB2" w:rsidP="00DB6E59">
            <w:pPr>
              <w:pStyle w:val="ad"/>
              <w:widowControl w:val="0"/>
              <w:suppressAutoHyphens w:val="0"/>
              <w:autoSpaceDE w:val="0"/>
              <w:autoSpaceDN w:val="0"/>
              <w:adjustRightInd w:val="0"/>
              <w:spacing w:after="0" w:line="240" w:lineRule="auto"/>
              <w:ind w:left="0"/>
              <w:jc w:val="both"/>
              <w:rPr>
                <w:sz w:val="20"/>
                <w:szCs w:val="20"/>
              </w:rPr>
            </w:pPr>
            <w:r w:rsidRPr="008D4B0E">
              <w:rPr>
                <w:rFonts w:ascii="Times New Roman" w:hAnsi="Times New Roman" w:cs="Times New Roman"/>
                <w:sz w:val="20"/>
                <w:szCs w:val="20"/>
              </w:rPr>
              <w:t xml:space="preserve">Срок </w:t>
            </w:r>
            <w:r w:rsidR="00DB6E59">
              <w:rPr>
                <w:rFonts w:ascii="Times New Roman" w:hAnsi="Times New Roman" w:cs="Times New Roman"/>
                <w:sz w:val="20"/>
                <w:szCs w:val="20"/>
              </w:rPr>
              <w:t>оказания услуг</w:t>
            </w:r>
            <w:r w:rsidRPr="008D4B0E">
              <w:rPr>
                <w:rFonts w:ascii="Times New Roman" w:hAnsi="Times New Roman" w:cs="Times New Roman"/>
                <w:sz w:val="20"/>
                <w:szCs w:val="20"/>
              </w:rPr>
              <w:t xml:space="preserve">: в течение </w:t>
            </w:r>
            <w:r w:rsidR="00330D62">
              <w:rPr>
                <w:rFonts w:ascii="Times New Roman" w:hAnsi="Times New Roman" w:cs="Times New Roman"/>
                <w:sz w:val="20"/>
                <w:szCs w:val="20"/>
              </w:rPr>
              <w:t>60</w:t>
            </w:r>
            <w:r w:rsidRPr="008D4B0E">
              <w:rPr>
                <w:rFonts w:ascii="Times New Roman" w:hAnsi="Times New Roman" w:cs="Times New Roman"/>
                <w:sz w:val="20"/>
                <w:szCs w:val="20"/>
              </w:rPr>
              <w:t xml:space="preserve"> (</w:t>
            </w:r>
            <w:r w:rsidR="00330D62">
              <w:rPr>
                <w:rFonts w:ascii="Times New Roman" w:hAnsi="Times New Roman" w:cs="Times New Roman"/>
                <w:sz w:val="20"/>
                <w:szCs w:val="20"/>
              </w:rPr>
              <w:t>шестидесяти</w:t>
            </w:r>
            <w:r w:rsidRPr="008D4B0E">
              <w:rPr>
                <w:rFonts w:ascii="Times New Roman" w:hAnsi="Times New Roman" w:cs="Times New Roman"/>
                <w:sz w:val="20"/>
                <w:szCs w:val="20"/>
              </w:rPr>
              <w:t>)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30D62" w:rsidP="00330D62">
            <w:pPr>
              <w:tabs>
                <w:tab w:val="left" w:pos="6022"/>
              </w:tabs>
              <w:ind w:right="72"/>
              <w:rPr>
                <w:sz w:val="20"/>
                <w:szCs w:val="20"/>
              </w:rPr>
            </w:pPr>
            <w:r>
              <w:rPr>
                <w:sz w:val="20"/>
                <w:szCs w:val="20"/>
              </w:rPr>
              <w:t>520</w:t>
            </w:r>
            <w:r w:rsidR="00375BB2">
              <w:rPr>
                <w:sz w:val="20"/>
                <w:szCs w:val="20"/>
              </w:rPr>
              <w:t xml:space="preserve">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пятьсот двадцать</w:t>
            </w:r>
            <w:r w:rsidR="00375BB2">
              <w:rPr>
                <w:sz w:val="20"/>
                <w:szCs w:val="20"/>
              </w:rPr>
              <w:t xml:space="preserve">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30D6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30D62">
              <w:rPr>
                <w:b/>
                <w:sz w:val="20"/>
                <w:szCs w:val="20"/>
              </w:rPr>
              <w:t>11</w:t>
            </w:r>
            <w:r w:rsidRPr="00885F06">
              <w:rPr>
                <w:b/>
                <w:sz w:val="20"/>
                <w:szCs w:val="20"/>
              </w:rPr>
              <w:t>»</w:t>
            </w:r>
            <w:r w:rsidR="007C7A98" w:rsidRPr="00885F06">
              <w:rPr>
                <w:b/>
                <w:sz w:val="20"/>
                <w:szCs w:val="20"/>
              </w:rPr>
              <w:t xml:space="preserve"> </w:t>
            </w:r>
            <w:r w:rsidR="00330D62">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330D62">
              <w:rPr>
                <w:b/>
                <w:sz w:val="20"/>
                <w:szCs w:val="20"/>
              </w:rPr>
              <w:t>22</w:t>
            </w:r>
            <w:r w:rsidRPr="00885F06">
              <w:rPr>
                <w:b/>
                <w:sz w:val="20"/>
                <w:szCs w:val="20"/>
              </w:rPr>
              <w:t xml:space="preserve">» </w:t>
            </w:r>
            <w:r w:rsidR="00330D62">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E15E5">
              <w:rPr>
                <w:sz w:val="20"/>
                <w:szCs w:val="20"/>
              </w:rPr>
              <w:t>11</w:t>
            </w:r>
            <w:r w:rsidRPr="00885F06">
              <w:rPr>
                <w:sz w:val="20"/>
                <w:szCs w:val="20"/>
              </w:rPr>
              <w:t xml:space="preserve">» </w:t>
            </w:r>
            <w:r w:rsidR="006E15E5">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15E5">
            <w:pPr>
              <w:jc w:val="both"/>
              <w:rPr>
                <w:sz w:val="20"/>
                <w:szCs w:val="20"/>
              </w:rPr>
            </w:pPr>
            <w:r w:rsidRPr="00885F06">
              <w:rPr>
                <w:bCs/>
                <w:sz w:val="20"/>
                <w:szCs w:val="20"/>
              </w:rPr>
              <w:t>«</w:t>
            </w:r>
            <w:r w:rsidR="006E15E5">
              <w:rPr>
                <w:bCs/>
                <w:sz w:val="20"/>
                <w:szCs w:val="20"/>
              </w:rPr>
              <w:t>22</w:t>
            </w:r>
            <w:r w:rsidRPr="00885F06">
              <w:rPr>
                <w:bCs/>
                <w:sz w:val="20"/>
                <w:szCs w:val="20"/>
              </w:rPr>
              <w:t xml:space="preserve">» </w:t>
            </w:r>
            <w:r w:rsidR="006E15E5">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15E5" w:rsidP="007C0DB3">
            <w:pPr>
              <w:autoSpaceDE w:val="0"/>
              <w:autoSpaceDN w:val="0"/>
              <w:adjustRightInd w:val="0"/>
              <w:jc w:val="both"/>
              <w:outlineLvl w:val="1"/>
              <w:rPr>
                <w:sz w:val="20"/>
                <w:szCs w:val="20"/>
              </w:rPr>
            </w:pPr>
            <w:r>
              <w:rPr>
                <w:sz w:val="20"/>
                <w:szCs w:val="20"/>
              </w:rPr>
              <w:t>15 600,00</w:t>
            </w:r>
            <w:r w:rsidR="007C7A98">
              <w:rPr>
                <w:sz w:val="20"/>
                <w:szCs w:val="20"/>
              </w:rPr>
              <w:t xml:space="preserve"> </w:t>
            </w:r>
            <w:r w:rsidR="00A84ECD" w:rsidRPr="00FE2446">
              <w:rPr>
                <w:sz w:val="20"/>
                <w:szCs w:val="20"/>
              </w:rPr>
              <w:t>руб. (</w:t>
            </w:r>
            <w:r>
              <w:rPr>
                <w:sz w:val="20"/>
                <w:szCs w:val="20"/>
              </w:rPr>
              <w:t>пятнадцать тысяч шестьсот</w:t>
            </w:r>
            <w:r w:rsidR="00375BB2">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89600E">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5044"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89600E">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6E15E5">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6E15E5">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9600E">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89600E">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89600E">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75BB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75BB2" w:rsidRPr="00FE2446" w:rsidRDefault="00375BB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75BB2" w:rsidRPr="00FE2446" w:rsidRDefault="00375BB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75BB2" w:rsidRPr="00550085" w:rsidRDefault="00375BB2" w:rsidP="006E15E5">
            <w:pPr>
              <w:tabs>
                <w:tab w:val="num" w:pos="0"/>
                <w:tab w:val="num" w:pos="540"/>
              </w:tabs>
              <w:suppressAutoHyphens/>
              <w:jc w:val="both"/>
              <w:rPr>
                <w:sz w:val="20"/>
                <w:szCs w:val="20"/>
              </w:rPr>
            </w:pPr>
            <w:r w:rsidRPr="00550085">
              <w:rPr>
                <w:sz w:val="20"/>
                <w:szCs w:val="20"/>
              </w:rPr>
              <w:t xml:space="preserve">Цена договора включает в себя трудозатраты, НДС (в случае, если Исполнитель является плательщиком НДС), стоимость материалов и средств, необходимых для </w:t>
            </w:r>
            <w:r w:rsidR="006E15E5">
              <w:rPr>
                <w:sz w:val="20"/>
                <w:szCs w:val="20"/>
              </w:rPr>
              <w:t>оказания услуг</w:t>
            </w:r>
            <w:r w:rsidRPr="00550085">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tc>
      </w:tr>
      <w:tr w:rsidR="00375BB2" w:rsidRPr="000C5200" w:rsidTr="00FE2446">
        <w:tc>
          <w:tcPr>
            <w:tcW w:w="516" w:type="dxa"/>
            <w:tcBorders>
              <w:top w:val="single" w:sz="4" w:space="0" w:color="auto"/>
              <w:left w:val="single" w:sz="4" w:space="0" w:color="auto"/>
              <w:bottom w:val="single" w:sz="4" w:space="0" w:color="auto"/>
              <w:right w:val="single" w:sz="4" w:space="0" w:color="auto"/>
            </w:tcBorders>
          </w:tcPr>
          <w:p w:rsidR="00375BB2" w:rsidRPr="00FE2446" w:rsidRDefault="00375BB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75BB2" w:rsidRPr="00FE2446" w:rsidRDefault="00375BB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75BB2" w:rsidRPr="004332FD" w:rsidRDefault="004332FD" w:rsidP="006E15E5">
            <w:pPr>
              <w:suppressAutoHyphens/>
              <w:ind w:left="34"/>
              <w:jc w:val="both"/>
              <w:rPr>
                <w:sz w:val="20"/>
                <w:szCs w:val="20"/>
              </w:rPr>
            </w:pPr>
            <w:r w:rsidRPr="004332FD">
              <w:rPr>
                <w:sz w:val="20"/>
                <w:szCs w:val="20"/>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153113">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9257E">
            <w:pPr>
              <w:jc w:val="both"/>
              <w:rPr>
                <w:sz w:val="20"/>
                <w:szCs w:val="20"/>
              </w:rPr>
            </w:pPr>
            <w:r w:rsidRPr="001476B2">
              <w:rPr>
                <w:sz w:val="20"/>
                <w:szCs w:val="20"/>
              </w:rPr>
              <w:t>«</w:t>
            </w:r>
            <w:r w:rsidR="0019257E">
              <w:rPr>
                <w:sz w:val="20"/>
                <w:szCs w:val="20"/>
              </w:rPr>
              <w:t>21</w:t>
            </w:r>
            <w:r w:rsidR="00487F7E" w:rsidRPr="001476B2">
              <w:rPr>
                <w:sz w:val="20"/>
                <w:szCs w:val="20"/>
              </w:rPr>
              <w:t xml:space="preserve">» </w:t>
            </w:r>
            <w:r w:rsidR="0019257E">
              <w:rPr>
                <w:sz w:val="20"/>
                <w:szCs w:val="20"/>
              </w:rPr>
              <w:t>июня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9257E">
              <w:rPr>
                <w:b/>
                <w:sz w:val="20"/>
                <w:szCs w:val="20"/>
              </w:rPr>
              <w:t>22</w:t>
            </w:r>
            <w:r w:rsidRPr="001476B2">
              <w:rPr>
                <w:b/>
                <w:sz w:val="20"/>
                <w:szCs w:val="20"/>
              </w:rPr>
              <w:t>»</w:t>
            </w:r>
            <w:r w:rsidR="007C7A98" w:rsidRPr="001476B2">
              <w:rPr>
                <w:b/>
                <w:sz w:val="20"/>
                <w:szCs w:val="20"/>
              </w:rPr>
              <w:t xml:space="preserve"> </w:t>
            </w:r>
            <w:r w:rsidR="0019257E">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9257E">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9257E">
              <w:rPr>
                <w:b/>
                <w:sz w:val="20"/>
                <w:szCs w:val="20"/>
              </w:rPr>
              <w:t>22</w:t>
            </w:r>
            <w:r w:rsidR="00B3692E" w:rsidRPr="001476B2">
              <w:rPr>
                <w:b/>
                <w:sz w:val="20"/>
                <w:szCs w:val="20"/>
              </w:rPr>
              <w:t xml:space="preserve">» </w:t>
            </w:r>
            <w:r w:rsidR="0019257E">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19257E" w:rsidRPr="000C5200" w:rsidTr="00FE2446">
        <w:tc>
          <w:tcPr>
            <w:tcW w:w="516" w:type="dxa"/>
            <w:tcBorders>
              <w:top w:val="single" w:sz="4" w:space="0" w:color="auto"/>
              <w:left w:val="single" w:sz="4" w:space="0" w:color="auto"/>
              <w:bottom w:val="single" w:sz="4" w:space="0" w:color="auto"/>
              <w:right w:val="single" w:sz="4" w:space="0" w:color="auto"/>
            </w:tcBorders>
          </w:tcPr>
          <w:p w:rsidR="0019257E" w:rsidRPr="00FE2446" w:rsidRDefault="0019257E"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19257E" w:rsidRPr="00FE2446" w:rsidRDefault="0019257E"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19257E" w:rsidRPr="00FE2446" w:rsidRDefault="0019257E" w:rsidP="004560BC">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19257E" w:rsidRPr="000C5200" w:rsidTr="00FE2446">
        <w:tc>
          <w:tcPr>
            <w:tcW w:w="516" w:type="dxa"/>
            <w:tcBorders>
              <w:top w:val="single" w:sz="4" w:space="0" w:color="auto"/>
              <w:left w:val="single" w:sz="4" w:space="0" w:color="auto"/>
              <w:bottom w:val="single" w:sz="4" w:space="0" w:color="auto"/>
              <w:right w:val="single" w:sz="4" w:space="0" w:color="auto"/>
            </w:tcBorders>
          </w:tcPr>
          <w:p w:rsidR="0019257E" w:rsidRPr="00FE2446" w:rsidRDefault="0019257E"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19257E" w:rsidRPr="00FE2446" w:rsidRDefault="0019257E"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655" w:type="dxa"/>
            <w:tcBorders>
              <w:top w:val="single" w:sz="4" w:space="0" w:color="auto"/>
              <w:left w:val="single" w:sz="4" w:space="0" w:color="auto"/>
              <w:bottom w:val="single" w:sz="4" w:space="0" w:color="auto"/>
              <w:right w:val="single" w:sz="4" w:space="0" w:color="auto"/>
            </w:tcBorders>
          </w:tcPr>
          <w:p w:rsidR="0019257E" w:rsidRPr="00FE2446" w:rsidRDefault="0019257E" w:rsidP="004560BC">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89600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89600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89600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375BB2">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75BB2">
              <w:rPr>
                <w:rFonts w:ascii="Times New Roman" w:hAnsi="Times New Roman"/>
                <w:color w:val="auto"/>
                <w:sz w:val="19"/>
                <w:szCs w:val="19"/>
              </w:rPr>
              <w:t xml:space="preserve">. </w:t>
            </w:r>
            <w:r w:rsidR="00E408D4" w:rsidRPr="00375BB2">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75BB2"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П</w:t>
            </w:r>
            <w:r w:rsidR="00EF4DF9" w:rsidRPr="00375BB2">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75BB2">
              <w:rPr>
                <w:rFonts w:ascii="Times New Roman" w:hAnsi="Times New Roman" w:cs="Times New Roman"/>
                <w:color w:val="auto"/>
                <w:sz w:val="19"/>
                <w:szCs w:val="19"/>
              </w:rPr>
              <w:t>.</w:t>
            </w:r>
          </w:p>
          <w:p w:rsidR="00B63070" w:rsidRPr="00375BB2"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375BB2">
              <w:rPr>
                <w:rFonts w:ascii="Times New Roman" w:hAnsi="Times New Roman" w:cs="Times New Roman"/>
                <w:b/>
                <w:color w:val="auto"/>
                <w:sz w:val="19"/>
                <w:szCs w:val="19"/>
                <w:u w:val="single"/>
              </w:rPr>
              <w:t>Случаи изменения существенных условий договора:</w:t>
            </w:r>
          </w:p>
          <w:p w:rsidR="00890D79" w:rsidRPr="00375BB2"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1)</w:t>
            </w:r>
            <w:r w:rsidR="00890D79" w:rsidRPr="00375BB2">
              <w:rPr>
                <w:rFonts w:ascii="Times New Roman" w:hAnsi="Times New Roman" w:cs="Times New Roman"/>
                <w:color w:val="auto"/>
                <w:sz w:val="19"/>
                <w:szCs w:val="19"/>
              </w:rPr>
              <w:t xml:space="preserve"> </w:t>
            </w:r>
            <w:r w:rsidRPr="00375BB2">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75BB2"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2) </w:t>
            </w:r>
            <w:r w:rsidR="003E1530" w:rsidRPr="00375BB2">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3</w:t>
            </w:r>
            <w:r w:rsidR="003E1530" w:rsidRPr="00375BB2">
              <w:rPr>
                <w:rFonts w:ascii="Times New Roman" w:hAnsi="Times New Roman" w:cs="Times New Roman"/>
                <w:color w:val="auto"/>
                <w:sz w:val="19"/>
                <w:szCs w:val="19"/>
              </w:rPr>
              <w:t>)</w:t>
            </w:r>
            <w:r w:rsidRPr="00375BB2">
              <w:rPr>
                <w:rFonts w:ascii="Times New Roman" w:hAnsi="Times New Roman" w:cs="Times New Roman"/>
                <w:color w:val="auto"/>
                <w:sz w:val="19"/>
                <w:szCs w:val="19"/>
              </w:rPr>
              <w:t xml:space="preserve"> </w:t>
            </w:r>
            <w:r w:rsidR="003E1530" w:rsidRPr="00375BB2">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4</w:t>
            </w:r>
            <w:r w:rsidR="003E1530" w:rsidRPr="00375BB2">
              <w:rPr>
                <w:rFonts w:ascii="Times New Roman" w:hAnsi="Times New Roman" w:cs="Times New Roman"/>
                <w:color w:val="auto"/>
                <w:sz w:val="19"/>
                <w:szCs w:val="19"/>
              </w:rPr>
              <w:t>)</w:t>
            </w:r>
            <w:r w:rsidRPr="00375BB2">
              <w:rPr>
                <w:rFonts w:ascii="Times New Roman" w:hAnsi="Times New Roman" w:cs="Times New Roman"/>
                <w:color w:val="auto"/>
                <w:sz w:val="19"/>
                <w:szCs w:val="19"/>
              </w:rPr>
              <w:t xml:space="preserve"> </w:t>
            </w:r>
            <w:r w:rsidR="003E1530" w:rsidRPr="00375BB2">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5</w:t>
            </w:r>
            <w:r w:rsidR="003E1530" w:rsidRPr="00375BB2">
              <w:rPr>
                <w:rFonts w:ascii="Times New Roman" w:hAnsi="Times New Roman" w:cs="Times New Roman"/>
                <w:color w:val="auto"/>
                <w:sz w:val="19"/>
                <w:szCs w:val="19"/>
              </w:rPr>
              <w:t>)</w:t>
            </w:r>
            <w:r w:rsidRPr="00375BB2">
              <w:rPr>
                <w:rFonts w:ascii="Times New Roman" w:hAnsi="Times New Roman" w:cs="Times New Roman"/>
                <w:color w:val="auto"/>
                <w:sz w:val="19"/>
                <w:szCs w:val="19"/>
              </w:rPr>
              <w:t xml:space="preserve"> </w:t>
            </w:r>
            <w:r w:rsidR="003E1530" w:rsidRPr="00375BB2">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6</w:t>
            </w:r>
            <w:r w:rsidR="003E1530" w:rsidRPr="00375BB2">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375BB2">
              <w:rPr>
                <w:rFonts w:ascii="Times New Roman" w:hAnsi="Times New Roman" w:cs="Times New Roman"/>
                <w:color w:val="auto"/>
                <w:sz w:val="19"/>
                <w:szCs w:val="19"/>
              </w:rPr>
              <w:t>7</w:t>
            </w:r>
            <w:r w:rsidR="003E1530" w:rsidRPr="00375BB2">
              <w:rPr>
                <w:rFonts w:ascii="Times New Roman" w:hAnsi="Times New Roman" w:cs="Times New Roman"/>
                <w:color w:val="auto"/>
                <w:sz w:val="19"/>
                <w:szCs w:val="19"/>
              </w:rPr>
              <w:t xml:space="preserve">) </w:t>
            </w:r>
            <w:r w:rsidR="003E1530" w:rsidRPr="00375BB2">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w:t>
            </w:r>
            <w:r w:rsidR="003E1530" w:rsidRPr="00375BB2">
              <w:rPr>
                <w:rFonts w:ascii="Times New Roman" w:hAnsi="Times New Roman"/>
                <w:sz w:val="19"/>
                <w:szCs w:val="19"/>
              </w:rPr>
              <w:lastRenderedPageBreak/>
              <w:t>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75BB2"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sz w:val="19"/>
                <w:szCs w:val="19"/>
              </w:rPr>
              <w:t>8</w:t>
            </w:r>
            <w:r w:rsidR="003E1530" w:rsidRPr="00375BB2">
              <w:rPr>
                <w:rFonts w:ascii="Times New Roman" w:hAnsi="Times New Roman"/>
                <w:sz w:val="19"/>
                <w:szCs w:val="19"/>
              </w:rPr>
              <w:t xml:space="preserve">) </w:t>
            </w:r>
            <w:r w:rsidR="003E1530" w:rsidRPr="00375BB2">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75BB2">
              <w:rPr>
                <w:rFonts w:ascii="Times New Roman" w:hAnsi="Times New Roman" w:cs="Times New Roman"/>
                <w:color w:val="auto"/>
                <w:sz w:val="19"/>
                <w:szCs w:val="19"/>
              </w:rPr>
              <w:t>.</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375BB2">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75BB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75BB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75BB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75BB2"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375BB2">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D1A13" w:rsidRDefault="00487F7E" w:rsidP="001476B2">
            <w:pPr>
              <w:jc w:val="both"/>
              <w:rPr>
                <w:sz w:val="19"/>
                <w:szCs w:val="19"/>
              </w:rPr>
            </w:pPr>
            <w:r w:rsidRPr="002D1A13">
              <w:rPr>
                <w:sz w:val="19"/>
                <w:szCs w:val="19"/>
              </w:rPr>
              <w:t>Установлены в проекте договора, являющегося неотъемлемой частью Извещения.</w:t>
            </w:r>
          </w:p>
        </w:tc>
      </w:tr>
    </w:tbl>
    <w:p w:rsidR="00506F70" w:rsidRDefault="00506F70"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lastRenderedPageBreak/>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330D62">
        <w:rPr>
          <w:b/>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30D62">
        <w:rPr>
          <w:b/>
          <w:kern w:val="32"/>
          <w:sz w:val="20"/>
          <w:szCs w:val="20"/>
        </w:rPr>
        <w:t>171-21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330D62">
        <w:rPr>
          <w:b/>
          <w:bCs/>
          <w:sz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r w:rsidR="00634522">
        <w:rPr>
          <w:b/>
          <w:bCs/>
          <w:sz w:val="20"/>
        </w:rPr>
        <w:t xml:space="preserve"> </w:t>
      </w:r>
    </w:p>
    <w:tbl>
      <w:tblPr>
        <w:tblW w:w="10206" w:type="dxa"/>
        <w:tblInd w:w="108" w:type="dxa"/>
        <w:tblLayout w:type="fixed"/>
        <w:tblLook w:val="04A0"/>
      </w:tblPr>
      <w:tblGrid>
        <w:gridCol w:w="534"/>
        <w:gridCol w:w="6696"/>
        <w:gridCol w:w="879"/>
        <w:gridCol w:w="850"/>
        <w:gridCol w:w="1247"/>
      </w:tblGrid>
      <w:tr w:rsidR="00591FF8" w:rsidRPr="005A07FA" w:rsidTr="00591FF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F8" w:rsidRPr="008E58F6" w:rsidRDefault="00591FF8" w:rsidP="005F2D6A">
            <w:pPr>
              <w:jc w:val="center"/>
              <w:rPr>
                <w:b/>
                <w:color w:val="000000"/>
                <w:sz w:val="20"/>
                <w:szCs w:val="20"/>
              </w:rPr>
            </w:pPr>
            <w:r w:rsidRPr="008E58F6">
              <w:rPr>
                <w:b/>
                <w:color w:val="000000"/>
                <w:sz w:val="20"/>
                <w:szCs w:val="20"/>
              </w:rPr>
              <w:t>№ п/п</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F8" w:rsidRPr="008E58F6" w:rsidRDefault="00591FF8" w:rsidP="00E31969">
            <w:pPr>
              <w:jc w:val="center"/>
              <w:rPr>
                <w:b/>
                <w:color w:val="000000"/>
                <w:sz w:val="20"/>
                <w:szCs w:val="20"/>
              </w:rPr>
            </w:pPr>
            <w:r w:rsidRPr="008E58F6">
              <w:rPr>
                <w:b/>
                <w:sz w:val="20"/>
                <w:szCs w:val="20"/>
              </w:rPr>
              <w:t>Наименование товара</w:t>
            </w:r>
            <w:r>
              <w:rPr>
                <w:b/>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F8" w:rsidRPr="008E58F6" w:rsidRDefault="00591FF8"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91FF8" w:rsidRPr="008E58F6" w:rsidRDefault="00591FF8" w:rsidP="00135C48">
            <w:pPr>
              <w:jc w:val="center"/>
              <w:rPr>
                <w:b/>
                <w:color w:val="000000"/>
                <w:sz w:val="20"/>
                <w:szCs w:val="20"/>
              </w:rPr>
            </w:pPr>
            <w:r w:rsidRPr="008E58F6">
              <w:rPr>
                <w:b/>
                <w:color w:val="000000"/>
                <w:sz w:val="20"/>
                <w:szCs w:val="20"/>
              </w:rPr>
              <w:t>Кол-во</w:t>
            </w:r>
          </w:p>
        </w:tc>
        <w:tc>
          <w:tcPr>
            <w:tcW w:w="1247" w:type="dxa"/>
            <w:tcBorders>
              <w:top w:val="single" w:sz="4" w:space="0" w:color="auto"/>
              <w:left w:val="nil"/>
              <w:bottom w:val="single" w:sz="4" w:space="0" w:color="auto"/>
              <w:right w:val="single" w:sz="4" w:space="0" w:color="auto"/>
            </w:tcBorders>
            <w:vAlign w:val="center"/>
          </w:tcPr>
          <w:p w:rsidR="00591FF8" w:rsidRPr="008E58F6" w:rsidRDefault="00591FF8" w:rsidP="001B4CAB">
            <w:pPr>
              <w:jc w:val="center"/>
              <w:rPr>
                <w:b/>
                <w:color w:val="000000"/>
                <w:sz w:val="20"/>
                <w:szCs w:val="20"/>
              </w:rPr>
            </w:pPr>
            <w:r w:rsidRPr="008E58F6">
              <w:rPr>
                <w:b/>
                <w:color w:val="000000"/>
                <w:sz w:val="20"/>
                <w:szCs w:val="20"/>
              </w:rPr>
              <w:t>Начальная (максимальная)* цена за ед., руб.</w:t>
            </w:r>
          </w:p>
        </w:tc>
      </w:tr>
      <w:tr w:rsidR="00591FF8" w:rsidRPr="00C37CF6" w:rsidTr="00591FF8">
        <w:trPr>
          <w:trHeight w:val="132"/>
        </w:trPr>
        <w:tc>
          <w:tcPr>
            <w:tcW w:w="534" w:type="dxa"/>
            <w:tcBorders>
              <w:top w:val="single" w:sz="4" w:space="0" w:color="auto"/>
              <w:left w:val="single" w:sz="4" w:space="0" w:color="auto"/>
              <w:bottom w:val="single" w:sz="4" w:space="0" w:color="auto"/>
              <w:right w:val="nil"/>
            </w:tcBorders>
            <w:shd w:val="clear" w:color="auto" w:fill="auto"/>
          </w:tcPr>
          <w:p w:rsidR="00591FF8" w:rsidRPr="00D64E15" w:rsidRDefault="00591FF8" w:rsidP="002D1A13">
            <w:pPr>
              <w:rPr>
                <w:sz w:val="20"/>
                <w:szCs w:val="20"/>
              </w:rPr>
            </w:pPr>
            <w:r>
              <w:rPr>
                <w:sz w:val="20"/>
                <w:szCs w:val="20"/>
              </w:rPr>
              <w:t>1</w:t>
            </w:r>
          </w:p>
        </w:tc>
        <w:tc>
          <w:tcPr>
            <w:tcW w:w="6696" w:type="dxa"/>
            <w:tcBorders>
              <w:top w:val="single" w:sz="4" w:space="0" w:color="auto"/>
              <w:left w:val="single" w:sz="4" w:space="0" w:color="auto"/>
              <w:bottom w:val="single" w:sz="4" w:space="0" w:color="auto"/>
              <w:right w:val="single" w:sz="4" w:space="0" w:color="auto"/>
            </w:tcBorders>
            <w:shd w:val="clear" w:color="auto" w:fill="auto"/>
          </w:tcPr>
          <w:p w:rsidR="00591FF8" w:rsidRPr="0019257E" w:rsidRDefault="00591FF8" w:rsidP="00591FF8">
            <w:pPr>
              <w:ind w:left="34"/>
              <w:jc w:val="both"/>
              <w:rPr>
                <w:sz w:val="20"/>
                <w:szCs w:val="20"/>
              </w:rPr>
            </w:pPr>
            <w:r w:rsidRPr="00591FF8">
              <w:rPr>
                <w:bCs/>
                <w:sz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91FF8" w:rsidRPr="00D64E15" w:rsidRDefault="00591FF8" w:rsidP="002D1A13">
            <w:pPr>
              <w:jc w:val="center"/>
              <w:rPr>
                <w:sz w:val="20"/>
                <w:szCs w:val="20"/>
              </w:rPr>
            </w:pPr>
            <w:r>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tcPr>
          <w:p w:rsidR="00591FF8" w:rsidRPr="00D64E15" w:rsidRDefault="00591FF8" w:rsidP="002D1A13">
            <w:pPr>
              <w:jc w:val="center"/>
              <w:rPr>
                <w:sz w:val="20"/>
                <w:szCs w:val="20"/>
              </w:rPr>
            </w:pPr>
            <w:r>
              <w:rPr>
                <w:sz w:val="20"/>
                <w:szCs w:val="20"/>
              </w:rPr>
              <w:t>1</w:t>
            </w:r>
          </w:p>
        </w:tc>
        <w:tc>
          <w:tcPr>
            <w:tcW w:w="1247" w:type="dxa"/>
            <w:tcBorders>
              <w:top w:val="single" w:sz="4" w:space="0" w:color="auto"/>
              <w:left w:val="nil"/>
              <w:bottom w:val="single" w:sz="4" w:space="0" w:color="auto"/>
              <w:right w:val="single" w:sz="4" w:space="0" w:color="auto"/>
            </w:tcBorders>
          </w:tcPr>
          <w:p w:rsidR="00591FF8" w:rsidRPr="00C37CF6" w:rsidRDefault="00591FF8" w:rsidP="006A3CE2">
            <w:pPr>
              <w:jc w:val="center"/>
              <w:rPr>
                <w:sz w:val="20"/>
                <w:szCs w:val="20"/>
              </w:rPr>
            </w:pPr>
            <w:r>
              <w:rPr>
                <w:sz w:val="20"/>
                <w:szCs w:val="20"/>
              </w:rPr>
              <w:t>520000,00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1FF8" w:rsidRDefault="00591FF8" w:rsidP="00591FF8">
      <w:pPr>
        <w:pStyle w:val="ad"/>
        <w:suppressAutoHyphens w:val="0"/>
        <w:spacing w:after="0" w:line="240" w:lineRule="auto"/>
        <w:ind w:left="709"/>
        <w:jc w:val="both"/>
        <w:rPr>
          <w:rFonts w:ascii="Times New Roman" w:hAnsi="Times New Roman" w:cs="Times New Roman"/>
          <w:b/>
          <w:color w:val="000000"/>
          <w:sz w:val="20"/>
          <w:szCs w:val="20"/>
        </w:rPr>
      </w:pPr>
    </w:p>
    <w:p w:rsidR="00591FF8" w:rsidRPr="00591FF8" w:rsidRDefault="00591FF8" w:rsidP="00591FF8">
      <w:pPr>
        <w:pStyle w:val="ad"/>
        <w:suppressAutoHyphens w:val="0"/>
        <w:spacing w:after="0" w:line="240" w:lineRule="auto"/>
        <w:ind w:left="709"/>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 </w:t>
      </w:r>
      <w:r w:rsidRPr="00591FF8">
        <w:rPr>
          <w:rFonts w:ascii="Times New Roman" w:hAnsi="Times New Roman" w:cs="Times New Roman"/>
          <w:b/>
          <w:color w:val="000000"/>
          <w:sz w:val="20"/>
          <w:szCs w:val="20"/>
        </w:rPr>
        <w:t>Описание программного обеспечения, установленного у заказчика.</w:t>
      </w:r>
    </w:p>
    <w:p w:rsidR="00591FF8" w:rsidRPr="00591FF8" w:rsidRDefault="00591FF8" w:rsidP="00591FF8">
      <w:pPr>
        <w:pStyle w:val="ad"/>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591FF8">
          <w:rPr>
            <w:rStyle w:val="a4"/>
            <w:rFonts w:ascii="Times New Roman" w:hAnsi="Times New Roman" w:cs="Times New Roman"/>
            <w:color w:val="000000"/>
            <w:sz w:val="20"/>
            <w:szCs w:val="20"/>
          </w:rPr>
          <w:t>https://github.com/moodpulse/l2</w:t>
        </w:r>
      </w:hyperlink>
      <w:r w:rsidRPr="00591FF8">
        <w:rPr>
          <w:rFonts w:ascii="Times New Roman" w:hAnsi="Times New Roman" w:cs="Times New Roman"/>
          <w:sz w:val="20"/>
          <w:szCs w:val="20"/>
        </w:rPr>
        <w:t>.</w:t>
      </w:r>
    </w:p>
    <w:p w:rsidR="00591FF8" w:rsidRPr="00591FF8" w:rsidRDefault="00591FF8" w:rsidP="00591FF8">
      <w:pPr>
        <w:pStyle w:val="ad"/>
        <w:numPr>
          <w:ilvl w:val="1"/>
          <w:numId w:val="5"/>
        </w:numPr>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Состав Информационной системы L2:</w:t>
      </w:r>
    </w:p>
    <w:p w:rsidR="00591FF8" w:rsidRPr="00591FF8" w:rsidRDefault="00591FF8" w:rsidP="00591FF8">
      <w:pPr>
        <w:pStyle w:val="ad"/>
        <w:numPr>
          <w:ilvl w:val="0"/>
          <w:numId w:val="6"/>
        </w:numPr>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Сервер – 1 шт.;</w:t>
      </w:r>
    </w:p>
    <w:p w:rsidR="00591FF8" w:rsidRPr="00591FF8" w:rsidRDefault="00591FF8" w:rsidP="00591FF8">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Операционная система сервера – ubuntuserver 18.04;</w:t>
      </w:r>
    </w:p>
    <w:p w:rsidR="00591FF8" w:rsidRPr="00591FF8" w:rsidRDefault="00591FF8" w:rsidP="00591FF8">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СУБД – PostgreSQL 10;</w:t>
      </w:r>
    </w:p>
    <w:p w:rsidR="00591FF8" w:rsidRPr="00591FF8" w:rsidRDefault="00591FF8" w:rsidP="00591FF8">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Структура – клиент-серверная, технология –Web;</w:t>
      </w:r>
    </w:p>
    <w:p w:rsidR="00591FF8" w:rsidRPr="00591FF8" w:rsidRDefault="00591FF8" w:rsidP="00591FF8">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Количество автоматизированных рабочих мест - неограниченно (Свободная лицензия);</w:t>
      </w:r>
    </w:p>
    <w:p w:rsidR="00591FF8" w:rsidRPr="00591FF8" w:rsidRDefault="00591FF8" w:rsidP="00591FF8">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Операционная система, используемая на автоматизированных рабочих местах – семейства</w:t>
      </w:r>
      <w:r>
        <w:rPr>
          <w:rFonts w:ascii="Times New Roman" w:hAnsi="Times New Roman" w:cs="Times New Roman"/>
          <w:color w:val="000000"/>
          <w:sz w:val="20"/>
          <w:szCs w:val="20"/>
        </w:rPr>
        <w:t xml:space="preserve"> </w:t>
      </w:r>
      <w:r w:rsidRPr="00591FF8">
        <w:rPr>
          <w:rFonts w:ascii="Times New Roman" w:hAnsi="Times New Roman" w:cs="Times New Roman"/>
          <w:color w:val="000000"/>
          <w:sz w:val="20"/>
          <w:szCs w:val="20"/>
        </w:rPr>
        <w:t>Gnu/Linux, MS Windows;</w:t>
      </w:r>
    </w:p>
    <w:p w:rsidR="00591FF8" w:rsidRPr="00591FF8" w:rsidRDefault="00591FF8" w:rsidP="00591FF8">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 xml:space="preserve">Подключены и функционируют анализаторы: </w:t>
      </w:r>
    </w:p>
    <w:p w:rsidR="00591FF8" w:rsidRPr="00591FF8" w:rsidRDefault="00591FF8" w:rsidP="00591FF8">
      <w:pPr>
        <w:pStyle w:val="ad"/>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«Abacus 5», «Erba xl-640», «Uriscanpro», BeckmanCoulterDxH500, коагулометр</w:t>
      </w:r>
      <w:r>
        <w:rPr>
          <w:rFonts w:ascii="Times New Roman" w:hAnsi="Times New Roman" w:cs="Times New Roman"/>
          <w:color w:val="000000"/>
          <w:sz w:val="20"/>
          <w:szCs w:val="20"/>
        </w:rPr>
        <w:t xml:space="preserve"> </w:t>
      </w:r>
      <w:r w:rsidRPr="00591FF8">
        <w:rPr>
          <w:rFonts w:ascii="Times New Roman" w:hAnsi="Times New Roman" w:cs="Times New Roman"/>
          <w:color w:val="000000"/>
          <w:sz w:val="20"/>
          <w:szCs w:val="20"/>
        </w:rPr>
        <w:t>SYSMEX CA-500, коагулометр АК-37, гематологический анализатор MEK 6400 K, анализатор биохимический автоматический «Labio 200», анализатор гематологический «Medonic M-series M20 MJP», анализатора мочи «CL-500».</w:t>
      </w:r>
    </w:p>
    <w:p w:rsidR="00591FF8" w:rsidRPr="00591FF8" w:rsidRDefault="00591FF8" w:rsidP="00591FF8">
      <w:pPr>
        <w:pStyle w:val="ad"/>
        <w:tabs>
          <w:tab w:val="left" w:pos="284"/>
        </w:tabs>
        <w:spacing w:after="0" w:line="240" w:lineRule="auto"/>
        <w:ind w:left="709"/>
        <w:jc w:val="both"/>
        <w:rPr>
          <w:rFonts w:ascii="Times New Roman" w:hAnsi="Times New Roman" w:cs="Times New Roman"/>
          <w:color w:val="000000"/>
          <w:sz w:val="20"/>
          <w:szCs w:val="20"/>
        </w:rPr>
      </w:pPr>
    </w:p>
    <w:p w:rsidR="00591FF8" w:rsidRPr="00591FF8" w:rsidRDefault="00591FF8" w:rsidP="00591FF8">
      <w:pPr>
        <w:pStyle w:val="ad"/>
        <w:suppressAutoHyphens w:val="0"/>
        <w:spacing w:after="0" w:line="240" w:lineRule="auto"/>
        <w:ind w:left="709"/>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 </w:t>
      </w:r>
      <w:r w:rsidRPr="00591FF8">
        <w:rPr>
          <w:rFonts w:ascii="Times New Roman" w:hAnsi="Times New Roman" w:cs="Times New Roman"/>
          <w:b/>
          <w:color w:val="000000"/>
          <w:sz w:val="20"/>
          <w:szCs w:val="20"/>
        </w:rPr>
        <w:t>Требования к установке и настройке модулей программного обеспечения</w:t>
      </w:r>
    </w:p>
    <w:p w:rsidR="00591FF8" w:rsidRPr="00591FF8" w:rsidRDefault="00591FF8" w:rsidP="00591FF8">
      <w:pPr>
        <w:shd w:val="clear" w:color="auto" w:fill="FFFFFF"/>
        <w:ind w:firstLine="709"/>
        <w:jc w:val="both"/>
        <w:rPr>
          <w:sz w:val="20"/>
          <w:szCs w:val="20"/>
        </w:rPr>
      </w:pPr>
      <w:r w:rsidRPr="00591FF8">
        <w:rPr>
          <w:sz w:val="20"/>
          <w:szCs w:val="20"/>
        </w:rPr>
        <w:t>2.1 Цель оказания услуг:</w:t>
      </w:r>
    </w:p>
    <w:p w:rsidR="00591FF8" w:rsidRPr="00591FF8" w:rsidRDefault="00591FF8" w:rsidP="00591FF8">
      <w:pPr>
        <w:ind w:firstLine="709"/>
        <w:jc w:val="both"/>
        <w:rPr>
          <w:color w:val="000000"/>
          <w:sz w:val="20"/>
          <w:szCs w:val="20"/>
        </w:rPr>
      </w:pPr>
      <w:r w:rsidRPr="00591FF8">
        <w:rPr>
          <w:color w:val="000000"/>
          <w:sz w:val="20"/>
          <w:szCs w:val="20"/>
        </w:rPr>
        <w:t xml:space="preserve">Основной целью оказания услуг по установке и настройке модулей программного обеспечения является создание рабочих процессов в подразделениях ОГАУЗ «ИГКБ 8» в информационной системе L2 для организации скрининга-учета, оперативного доступа к </w:t>
      </w:r>
      <w:r w:rsidRPr="00591FF8">
        <w:rPr>
          <w:color w:val="000000"/>
          <w:sz w:val="20"/>
          <w:szCs w:val="20"/>
          <w:lang w:val="en-US"/>
        </w:rPr>
        <w:t>dicom</w:t>
      </w:r>
      <w:r w:rsidRPr="00591FF8">
        <w:rPr>
          <w:color w:val="000000"/>
          <w:sz w:val="20"/>
          <w:szCs w:val="20"/>
        </w:rPr>
        <w:t xml:space="preserve">-снимкам на </w:t>
      </w:r>
      <w:r w:rsidRPr="00591FF8">
        <w:rPr>
          <w:color w:val="000000"/>
          <w:sz w:val="20"/>
          <w:szCs w:val="20"/>
          <w:lang w:val="en-US"/>
        </w:rPr>
        <w:t>pacs</w:t>
      </w:r>
      <w:r w:rsidRPr="00591FF8">
        <w:rPr>
          <w:color w:val="000000"/>
          <w:sz w:val="20"/>
          <w:szCs w:val="20"/>
        </w:rPr>
        <w:t>-сервер (</w:t>
      </w:r>
      <w:r w:rsidRPr="00591FF8">
        <w:rPr>
          <w:color w:val="000000"/>
          <w:sz w:val="20"/>
          <w:szCs w:val="20"/>
          <w:lang w:val="en-US"/>
        </w:rPr>
        <w:t>orthanc</w:t>
      </w:r>
      <w:r w:rsidRPr="00591FF8">
        <w:rPr>
          <w:color w:val="000000"/>
          <w:sz w:val="20"/>
          <w:szCs w:val="20"/>
        </w:rPr>
        <w:t>), установленного у Заказчика, обеспечение оперативной работы профцентра, формирование необходимого отчета:</w:t>
      </w:r>
    </w:p>
    <w:p w:rsidR="00591FF8" w:rsidRPr="00591FF8" w:rsidRDefault="00591FF8" w:rsidP="00591FF8">
      <w:pPr>
        <w:ind w:firstLine="709"/>
        <w:jc w:val="both"/>
        <w:rPr>
          <w:b/>
          <w:bCs/>
          <w:color w:val="000000"/>
          <w:sz w:val="20"/>
          <w:szCs w:val="20"/>
          <w:u w:val="single"/>
        </w:rPr>
      </w:pPr>
      <w:r w:rsidRPr="00591FF8">
        <w:rPr>
          <w:b/>
          <w:bCs/>
          <w:color w:val="000000"/>
          <w:sz w:val="20"/>
          <w:szCs w:val="20"/>
          <w:u w:val="single"/>
        </w:rPr>
        <w:t>Требования к учету обследований:</w:t>
      </w:r>
    </w:p>
    <w:p w:rsidR="00591FF8" w:rsidRPr="00591FF8" w:rsidRDefault="00591FF8" w:rsidP="00591FF8">
      <w:pPr>
        <w:pStyle w:val="ad"/>
        <w:numPr>
          <w:ilvl w:val="0"/>
          <w:numId w:val="9"/>
        </w:numPr>
        <w:suppressAutoHyphens w:val="0"/>
        <w:spacing w:after="0" w:line="240" w:lineRule="auto"/>
        <w:ind w:left="0" w:firstLine="709"/>
        <w:jc w:val="both"/>
        <w:rPr>
          <w:rFonts w:ascii="Times New Roman" w:eastAsia="Times New Roman" w:hAnsi="Times New Roman" w:cs="Times New Roman"/>
          <w:color w:val="000000"/>
          <w:sz w:val="20"/>
          <w:szCs w:val="20"/>
        </w:rPr>
      </w:pPr>
      <w:r w:rsidRPr="00591FF8">
        <w:rPr>
          <w:rFonts w:ascii="Times New Roman" w:eastAsia="Times New Roman" w:hAnsi="Times New Roman" w:cs="Times New Roman"/>
          <w:color w:val="000000"/>
          <w:sz w:val="20"/>
          <w:szCs w:val="20"/>
        </w:rPr>
        <w:t>Планирование прохождения обследования</w:t>
      </w:r>
      <w:r>
        <w:rPr>
          <w:rFonts w:ascii="Times New Roman" w:eastAsia="Times New Roman" w:hAnsi="Times New Roman" w:cs="Times New Roman"/>
          <w:color w:val="000000"/>
          <w:sz w:val="20"/>
          <w:szCs w:val="20"/>
        </w:rPr>
        <w:t xml:space="preserve"> </w:t>
      </w:r>
      <w:r w:rsidRPr="00591FF8">
        <w:rPr>
          <w:rFonts w:ascii="Times New Roman" w:eastAsia="Times New Roman" w:hAnsi="Times New Roman" w:cs="Times New Roman"/>
          <w:color w:val="000000"/>
          <w:sz w:val="20"/>
          <w:szCs w:val="20"/>
        </w:rPr>
        <w:t>пациентами по</w:t>
      </w:r>
      <w:r>
        <w:rPr>
          <w:rFonts w:ascii="Times New Roman" w:eastAsia="Times New Roman" w:hAnsi="Times New Roman" w:cs="Times New Roman"/>
          <w:color w:val="000000"/>
          <w:sz w:val="20"/>
          <w:szCs w:val="20"/>
        </w:rPr>
        <w:t xml:space="preserve"> </w:t>
      </w:r>
      <w:r w:rsidRPr="00591FF8">
        <w:rPr>
          <w:rFonts w:ascii="Times New Roman" w:eastAsia="Times New Roman" w:hAnsi="Times New Roman" w:cs="Times New Roman"/>
          <w:color w:val="000000"/>
          <w:sz w:val="20"/>
          <w:szCs w:val="20"/>
        </w:rPr>
        <w:t>услугам:</w:t>
      </w:r>
    </w:p>
    <w:p w:rsidR="00591FF8" w:rsidRPr="00591FF8" w:rsidRDefault="00591FF8" w:rsidP="00591FF8">
      <w:pPr>
        <w:pStyle w:val="ad"/>
        <w:numPr>
          <w:ilvl w:val="0"/>
          <w:numId w:val="10"/>
        </w:numPr>
        <w:suppressAutoHyphens w:val="0"/>
        <w:spacing w:after="0" w:line="240" w:lineRule="auto"/>
        <w:ind w:left="0" w:firstLine="709"/>
        <w:jc w:val="both"/>
        <w:rPr>
          <w:rFonts w:ascii="Times New Roman" w:eastAsia="Times New Roman" w:hAnsi="Times New Roman" w:cs="Times New Roman"/>
          <w:color w:val="000000"/>
          <w:sz w:val="20"/>
          <w:szCs w:val="20"/>
        </w:rPr>
      </w:pPr>
      <w:r w:rsidRPr="00591FF8">
        <w:rPr>
          <w:rFonts w:ascii="Times New Roman" w:eastAsia="Times New Roman" w:hAnsi="Times New Roman" w:cs="Times New Roman"/>
          <w:color w:val="000000"/>
          <w:sz w:val="20"/>
          <w:szCs w:val="20"/>
        </w:rPr>
        <w:t>Цитологическое исследование мазка по Папаниколау;</w:t>
      </w:r>
    </w:p>
    <w:p w:rsidR="00591FF8" w:rsidRPr="00591FF8" w:rsidRDefault="00591FF8" w:rsidP="00591FF8">
      <w:pPr>
        <w:pStyle w:val="ad"/>
        <w:numPr>
          <w:ilvl w:val="0"/>
          <w:numId w:val="10"/>
        </w:numPr>
        <w:suppressAutoHyphens w:val="0"/>
        <w:spacing w:after="0" w:line="240" w:lineRule="auto"/>
        <w:ind w:left="0" w:firstLine="709"/>
        <w:jc w:val="both"/>
        <w:rPr>
          <w:rFonts w:ascii="Times New Roman" w:eastAsia="Times New Roman" w:hAnsi="Times New Roman" w:cs="Times New Roman"/>
          <w:color w:val="000000"/>
          <w:sz w:val="20"/>
          <w:szCs w:val="20"/>
        </w:rPr>
      </w:pPr>
      <w:r w:rsidRPr="00591FF8">
        <w:rPr>
          <w:rFonts w:ascii="Times New Roman" w:eastAsia="Times New Roman" w:hAnsi="Times New Roman" w:cs="Times New Roman"/>
          <w:color w:val="000000"/>
          <w:sz w:val="20"/>
          <w:szCs w:val="20"/>
        </w:rPr>
        <w:t>Цитологическое исследование мазка из цервикального канала»;</w:t>
      </w:r>
    </w:p>
    <w:p w:rsidR="00591FF8" w:rsidRPr="00591FF8" w:rsidRDefault="00591FF8" w:rsidP="00591FF8">
      <w:pPr>
        <w:pStyle w:val="ad"/>
        <w:numPr>
          <w:ilvl w:val="0"/>
          <w:numId w:val="10"/>
        </w:numPr>
        <w:suppressAutoHyphens w:val="0"/>
        <w:spacing w:after="0" w:line="240" w:lineRule="auto"/>
        <w:ind w:left="0" w:firstLine="709"/>
        <w:jc w:val="both"/>
        <w:rPr>
          <w:rFonts w:ascii="Times New Roman" w:eastAsia="Times New Roman" w:hAnsi="Times New Roman" w:cs="Times New Roman"/>
          <w:color w:val="000000"/>
          <w:sz w:val="20"/>
          <w:szCs w:val="20"/>
        </w:rPr>
      </w:pPr>
      <w:r w:rsidRPr="00591FF8">
        <w:rPr>
          <w:rFonts w:ascii="Times New Roman" w:eastAsia="Times New Roman" w:hAnsi="Times New Roman" w:cs="Times New Roman"/>
          <w:color w:val="000000"/>
          <w:sz w:val="20"/>
          <w:szCs w:val="20"/>
        </w:rPr>
        <w:t>Маммография.</w:t>
      </w:r>
    </w:p>
    <w:p w:rsidR="00591FF8" w:rsidRPr="00591FF8" w:rsidRDefault="00591FF8" w:rsidP="00591FF8">
      <w:pPr>
        <w:pStyle w:val="ad"/>
        <w:numPr>
          <w:ilvl w:val="0"/>
          <w:numId w:val="9"/>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Конструктор учета обследований должен позволять:</w:t>
      </w:r>
    </w:p>
    <w:p w:rsidR="00591FF8" w:rsidRPr="00591FF8" w:rsidRDefault="00591FF8" w:rsidP="00591FF8">
      <w:pPr>
        <w:pStyle w:val="ad"/>
        <w:numPr>
          <w:ilvl w:val="0"/>
          <w:numId w:val="11"/>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Устанавливать исследование, возраст начала контроля, возраст окончания контроля, пол, период прохождения (пример: 1 раз в два года, или один раз в пять лет) – период прохождения не может быть меньше одного года.</w:t>
      </w:r>
    </w:p>
    <w:p w:rsidR="00591FF8" w:rsidRPr="00591FF8" w:rsidRDefault="00591FF8" w:rsidP="00591FF8">
      <w:pPr>
        <w:pStyle w:val="ad"/>
        <w:numPr>
          <w:ilvl w:val="0"/>
          <w:numId w:val="9"/>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eastAsia="Times New Roman" w:hAnsi="Times New Roman" w:cs="Times New Roman"/>
          <w:color w:val="000000"/>
          <w:sz w:val="20"/>
          <w:szCs w:val="20"/>
        </w:rPr>
        <w:t>В плане-графике у пациента должно отображаться:</w:t>
      </w:r>
    </w:p>
    <w:p w:rsidR="00591FF8" w:rsidRPr="00591FF8" w:rsidRDefault="00591FF8" w:rsidP="00591FF8">
      <w:pPr>
        <w:pStyle w:val="ad"/>
        <w:numPr>
          <w:ilvl w:val="0"/>
          <w:numId w:val="11"/>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eastAsia="Times New Roman" w:hAnsi="Times New Roman" w:cs="Times New Roman"/>
          <w:color w:val="000000"/>
          <w:sz w:val="20"/>
          <w:szCs w:val="20"/>
        </w:rPr>
        <w:t>существующие результаты обследования по годам (отображается последний результат</w:t>
      </w:r>
      <w:r w:rsidRPr="00591FF8">
        <w:rPr>
          <w:rFonts w:ascii="Times New Roman" w:hAnsi="Times New Roman" w:cs="Times New Roman"/>
          <w:sz w:val="20"/>
          <w:szCs w:val="20"/>
        </w:rPr>
        <w:t xml:space="preserve"> за определённый год);</w:t>
      </w:r>
    </w:p>
    <w:p w:rsidR="00591FF8" w:rsidRPr="00591FF8" w:rsidRDefault="00591FF8" w:rsidP="00591FF8">
      <w:pPr>
        <w:pStyle w:val="ad"/>
        <w:numPr>
          <w:ilvl w:val="0"/>
          <w:numId w:val="11"/>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план прохождения за период</w:t>
      </w:r>
      <w:r w:rsidRPr="00591FF8">
        <w:rPr>
          <w:rFonts w:ascii="Times New Roman" w:hAnsi="Times New Roman" w:cs="Times New Roman"/>
          <w:sz w:val="20"/>
          <w:szCs w:val="20"/>
          <w:lang w:val="en-US"/>
        </w:rPr>
        <w:t>;</w:t>
      </w:r>
    </w:p>
    <w:p w:rsidR="00591FF8" w:rsidRPr="00591FF8" w:rsidRDefault="00591FF8" w:rsidP="00591FF8">
      <w:pPr>
        <w:pStyle w:val="ad"/>
        <w:numPr>
          <w:ilvl w:val="0"/>
          <w:numId w:val="9"/>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 xml:space="preserve">Формирование отчета в табличной форме – согласно </w:t>
      </w:r>
      <w:r w:rsidR="00D21B61">
        <w:rPr>
          <w:rFonts w:ascii="Times New Roman" w:hAnsi="Times New Roman" w:cs="Times New Roman"/>
          <w:sz w:val="20"/>
          <w:szCs w:val="20"/>
        </w:rPr>
        <w:t>Таблице</w:t>
      </w:r>
      <w:r w:rsidRPr="00591FF8">
        <w:rPr>
          <w:rFonts w:ascii="Times New Roman" w:hAnsi="Times New Roman" w:cs="Times New Roman"/>
          <w:sz w:val="20"/>
          <w:szCs w:val="20"/>
        </w:rPr>
        <w:t xml:space="preserve"> 1– по периоду за определенный календарный месяц. Должно происходить автоматическое заполнение всех граф отчета.</w:t>
      </w:r>
    </w:p>
    <w:p w:rsidR="00591FF8" w:rsidRPr="00591FF8" w:rsidRDefault="00591FF8" w:rsidP="00591FF8">
      <w:pPr>
        <w:pStyle w:val="ad"/>
        <w:tabs>
          <w:tab w:val="left" w:pos="426"/>
          <w:tab w:val="left" w:pos="993"/>
        </w:tabs>
        <w:spacing w:after="0" w:line="240" w:lineRule="auto"/>
        <w:ind w:left="709"/>
        <w:jc w:val="both"/>
        <w:rPr>
          <w:rFonts w:ascii="Times New Roman" w:hAnsi="Times New Roman" w:cs="Times New Roman"/>
          <w:b/>
          <w:bCs/>
          <w:sz w:val="20"/>
          <w:szCs w:val="20"/>
          <w:u w:val="single"/>
        </w:rPr>
      </w:pPr>
      <w:r w:rsidRPr="00591FF8">
        <w:rPr>
          <w:rFonts w:ascii="Times New Roman" w:hAnsi="Times New Roman" w:cs="Times New Roman"/>
          <w:b/>
          <w:bCs/>
          <w:sz w:val="20"/>
          <w:szCs w:val="20"/>
          <w:u w:val="single"/>
        </w:rPr>
        <w:t>Требования к синхронизации пациентов:</w:t>
      </w:r>
    </w:p>
    <w:p w:rsidR="00591FF8" w:rsidRPr="00591FF8" w:rsidRDefault="00591FF8" w:rsidP="00591FF8">
      <w:pPr>
        <w:pStyle w:val="ad"/>
        <w:tabs>
          <w:tab w:val="left" w:pos="426"/>
          <w:tab w:val="left" w:pos="993"/>
        </w:tabs>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Из картотеки Поликлиника (</w:t>
      </w:r>
      <w:r w:rsidRPr="00591FF8">
        <w:rPr>
          <w:rFonts w:ascii="Times New Roman" w:hAnsi="Times New Roman" w:cs="Times New Roman"/>
          <w:sz w:val="20"/>
          <w:szCs w:val="20"/>
          <w:lang w:val="en-US"/>
        </w:rPr>
        <w:t>dbf</w:t>
      </w:r>
      <w:r w:rsidRPr="00591FF8">
        <w:rPr>
          <w:rFonts w:ascii="Times New Roman" w:hAnsi="Times New Roman" w:cs="Times New Roman"/>
          <w:sz w:val="20"/>
          <w:szCs w:val="20"/>
        </w:rPr>
        <w:t>)необходимо «перенести» пациентов</w:t>
      </w:r>
      <w:r>
        <w:rPr>
          <w:rFonts w:ascii="Times New Roman" w:hAnsi="Times New Roman" w:cs="Times New Roman"/>
          <w:sz w:val="20"/>
          <w:szCs w:val="20"/>
        </w:rPr>
        <w:t xml:space="preserve"> </w:t>
      </w:r>
      <w:r w:rsidRPr="00591FF8">
        <w:rPr>
          <w:rFonts w:ascii="Times New Roman" w:hAnsi="Times New Roman" w:cs="Times New Roman"/>
          <w:sz w:val="20"/>
          <w:szCs w:val="20"/>
        </w:rPr>
        <w:t>в картотеку программы</w:t>
      </w:r>
      <w:r>
        <w:rPr>
          <w:rFonts w:ascii="Times New Roman" w:hAnsi="Times New Roman" w:cs="Times New Roman"/>
          <w:sz w:val="20"/>
          <w:szCs w:val="20"/>
        </w:rPr>
        <w:t xml:space="preserve"> </w:t>
      </w:r>
      <w:r w:rsidRPr="00591FF8">
        <w:rPr>
          <w:rFonts w:ascii="Times New Roman" w:hAnsi="Times New Roman" w:cs="Times New Roman"/>
          <w:sz w:val="20"/>
          <w:szCs w:val="20"/>
          <w:lang w:val="en-US"/>
        </w:rPr>
        <w:t>L</w:t>
      </w:r>
      <w:r w:rsidRPr="00591FF8">
        <w:rPr>
          <w:rFonts w:ascii="Times New Roman" w:hAnsi="Times New Roman" w:cs="Times New Roman"/>
          <w:sz w:val="20"/>
          <w:szCs w:val="20"/>
        </w:rPr>
        <w:t>2 –перенос сведений пациентов (ФИО, полис, СНИЛС, участок общий, участок женской консультации), исключая дубликаты.</w:t>
      </w:r>
      <w:r>
        <w:rPr>
          <w:rFonts w:ascii="Times New Roman" w:hAnsi="Times New Roman" w:cs="Times New Roman"/>
          <w:sz w:val="20"/>
          <w:szCs w:val="20"/>
        </w:rPr>
        <w:t xml:space="preserve"> </w:t>
      </w:r>
      <w:r w:rsidRPr="00591FF8">
        <w:rPr>
          <w:rFonts w:ascii="Times New Roman" w:hAnsi="Times New Roman" w:cs="Times New Roman"/>
          <w:sz w:val="20"/>
          <w:szCs w:val="20"/>
        </w:rPr>
        <w:t>Работы должны осуществляться по месту нахождения Заказчика (дистанционно база не предоставляется).</w:t>
      </w:r>
    </w:p>
    <w:p w:rsidR="00591FF8" w:rsidRPr="00591FF8" w:rsidRDefault="00591FF8" w:rsidP="00591FF8">
      <w:pPr>
        <w:pStyle w:val="ad"/>
        <w:tabs>
          <w:tab w:val="left" w:pos="426"/>
          <w:tab w:val="left" w:pos="993"/>
        </w:tabs>
        <w:spacing w:after="0" w:line="240" w:lineRule="auto"/>
        <w:ind w:left="0" w:firstLine="709"/>
        <w:jc w:val="both"/>
        <w:rPr>
          <w:rFonts w:ascii="Times New Roman" w:hAnsi="Times New Roman" w:cs="Times New Roman"/>
          <w:b/>
          <w:bCs/>
          <w:sz w:val="20"/>
          <w:szCs w:val="20"/>
          <w:u w:val="single"/>
        </w:rPr>
      </w:pPr>
      <w:r w:rsidRPr="00591FF8">
        <w:rPr>
          <w:rFonts w:ascii="Times New Roman" w:hAnsi="Times New Roman" w:cs="Times New Roman"/>
          <w:b/>
          <w:bCs/>
          <w:sz w:val="20"/>
          <w:szCs w:val="20"/>
          <w:u w:val="single"/>
        </w:rPr>
        <w:lastRenderedPageBreak/>
        <w:t>Требования к доступу</w:t>
      </w:r>
      <w:r w:rsidRPr="00591FF8">
        <w:rPr>
          <w:rFonts w:ascii="Times New Roman" w:hAnsi="Times New Roman" w:cs="Times New Roman"/>
          <w:b/>
          <w:bCs/>
          <w:sz w:val="20"/>
          <w:szCs w:val="20"/>
          <w:u w:val="single"/>
          <w:lang w:val="en-US"/>
        </w:rPr>
        <w:t>dicom</w:t>
      </w:r>
      <w:r w:rsidRPr="00591FF8">
        <w:rPr>
          <w:rFonts w:ascii="Times New Roman" w:hAnsi="Times New Roman" w:cs="Times New Roman"/>
          <w:b/>
          <w:bCs/>
          <w:sz w:val="20"/>
          <w:szCs w:val="20"/>
          <w:u w:val="single"/>
        </w:rPr>
        <w:t>-снимков по направлению:</w:t>
      </w:r>
    </w:p>
    <w:p w:rsidR="00591FF8" w:rsidRPr="00591FF8" w:rsidRDefault="00591FF8" w:rsidP="00591FF8">
      <w:pPr>
        <w:pStyle w:val="ad"/>
        <w:tabs>
          <w:tab w:val="left" w:pos="426"/>
          <w:tab w:val="left" w:pos="993"/>
        </w:tabs>
        <w:spacing w:after="0" w:line="240" w:lineRule="auto"/>
        <w:ind w:left="0" w:firstLine="709"/>
        <w:jc w:val="both"/>
        <w:rPr>
          <w:rFonts w:ascii="Times New Roman" w:eastAsia="Times New Roman" w:hAnsi="Times New Roman" w:cs="Times New Roman"/>
          <w:color w:val="000000"/>
          <w:sz w:val="20"/>
          <w:szCs w:val="20"/>
        </w:rPr>
      </w:pPr>
      <w:r w:rsidRPr="00591FF8">
        <w:rPr>
          <w:rFonts w:ascii="Times New Roman" w:eastAsia="Times New Roman" w:hAnsi="Times New Roman" w:cs="Times New Roman"/>
          <w:color w:val="000000"/>
          <w:sz w:val="20"/>
          <w:szCs w:val="20"/>
        </w:rPr>
        <w:t>Должна быть реализована возможность поиска изображений по dicom-тэгам определенным Заказчиком (тэги определяются на этапе внедрения не более 3 шт.).</w:t>
      </w:r>
    </w:p>
    <w:p w:rsidR="00591FF8" w:rsidRPr="00591FF8" w:rsidRDefault="00591FF8" w:rsidP="00591FF8">
      <w:pPr>
        <w:pStyle w:val="ad"/>
        <w:tabs>
          <w:tab w:val="left" w:pos="426"/>
          <w:tab w:val="left" w:pos="993"/>
        </w:tabs>
        <w:spacing w:after="0" w:line="240" w:lineRule="auto"/>
        <w:ind w:left="0" w:firstLine="709"/>
        <w:jc w:val="both"/>
        <w:rPr>
          <w:rFonts w:ascii="Times New Roman" w:eastAsia="Times New Roman" w:hAnsi="Times New Roman" w:cs="Times New Roman"/>
          <w:color w:val="000000"/>
          <w:sz w:val="20"/>
          <w:szCs w:val="20"/>
        </w:rPr>
      </w:pPr>
      <w:r w:rsidRPr="00591FF8">
        <w:rPr>
          <w:rFonts w:ascii="Times New Roman" w:eastAsia="Times New Roman" w:hAnsi="Times New Roman" w:cs="Times New Roman"/>
          <w:color w:val="000000"/>
          <w:sz w:val="20"/>
          <w:szCs w:val="20"/>
        </w:rPr>
        <w:t xml:space="preserve">При просмотре направления должна автоматически появляться пиктограмма – </w:t>
      </w:r>
      <w:r w:rsidRPr="00591FF8">
        <w:rPr>
          <w:rFonts w:ascii="Times New Roman" w:eastAsia="Times New Roman" w:hAnsi="Times New Roman" w:cs="Times New Roman"/>
          <w:noProof/>
          <w:color w:val="000000"/>
          <w:sz w:val="20"/>
          <w:szCs w:val="20"/>
          <w:lang w:eastAsia="ru-RU"/>
        </w:rPr>
        <w:drawing>
          <wp:inline distT="0" distB="0" distL="0" distR="0">
            <wp:extent cx="293424" cy="22650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358057" cy="276396"/>
                    </a:xfrm>
                    <a:prstGeom prst="rect">
                      <a:avLst/>
                    </a:prstGeom>
                  </pic:spPr>
                </pic:pic>
              </a:graphicData>
            </a:graphic>
          </wp:inline>
        </w:drawing>
      </w:r>
      <w:r w:rsidRPr="00591FF8">
        <w:rPr>
          <w:rFonts w:ascii="Times New Roman" w:eastAsia="Times New Roman" w:hAnsi="Times New Roman" w:cs="Times New Roman"/>
          <w:color w:val="000000"/>
          <w:sz w:val="20"/>
          <w:szCs w:val="20"/>
        </w:rPr>
        <w:t xml:space="preserve">при нажатии которой открывает </w:t>
      </w:r>
      <w:r w:rsidRPr="00591FF8">
        <w:rPr>
          <w:rFonts w:ascii="Times New Roman" w:eastAsia="Times New Roman" w:hAnsi="Times New Roman" w:cs="Times New Roman"/>
          <w:color w:val="000000"/>
          <w:sz w:val="20"/>
          <w:szCs w:val="20"/>
          <w:lang w:val="en-US"/>
        </w:rPr>
        <w:t>web</w:t>
      </w:r>
      <w:r w:rsidRPr="00591FF8">
        <w:rPr>
          <w:rFonts w:ascii="Times New Roman" w:eastAsia="Times New Roman" w:hAnsi="Times New Roman" w:cs="Times New Roman"/>
          <w:color w:val="000000"/>
          <w:sz w:val="20"/>
          <w:szCs w:val="20"/>
        </w:rPr>
        <w:t>-просмотровщик</w:t>
      </w:r>
      <w:r>
        <w:rPr>
          <w:rFonts w:ascii="Times New Roman" w:eastAsia="Times New Roman" w:hAnsi="Times New Roman" w:cs="Times New Roman"/>
          <w:color w:val="000000"/>
          <w:sz w:val="20"/>
          <w:szCs w:val="20"/>
        </w:rPr>
        <w:t xml:space="preserve"> </w:t>
      </w:r>
      <w:r w:rsidRPr="00591FF8">
        <w:rPr>
          <w:rFonts w:ascii="Times New Roman" w:eastAsia="Times New Roman" w:hAnsi="Times New Roman" w:cs="Times New Roman"/>
          <w:color w:val="000000"/>
          <w:sz w:val="20"/>
          <w:szCs w:val="20"/>
          <w:lang w:val="en-US"/>
        </w:rPr>
        <w:t>pacs</w:t>
      </w:r>
      <w:r w:rsidRPr="00591FF8">
        <w:rPr>
          <w:rFonts w:ascii="Times New Roman" w:eastAsia="Times New Roman" w:hAnsi="Times New Roman" w:cs="Times New Roman"/>
          <w:color w:val="000000"/>
          <w:sz w:val="20"/>
          <w:szCs w:val="20"/>
        </w:rPr>
        <w:t>-сервера Заказчика</w:t>
      </w:r>
      <w:r w:rsidRPr="00591FF8">
        <w:rPr>
          <w:rFonts w:ascii="Times New Roman" w:eastAsia="Times New Roman" w:hAnsi="Times New Roman" w:cs="Times New Roman"/>
          <w:color w:val="000000"/>
          <w:sz w:val="20"/>
          <w:szCs w:val="20"/>
          <w:lang w:val="en-US"/>
        </w:rPr>
        <w:t>c</w:t>
      </w:r>
      <w:r w:rsidRPr="00591FF8">
        <w:rPr>
          <w:rFonts w:ascii="Times New Roman" w:eastAsia="Times New Roman" w:hAnsi="Times New Roman" w:cs="Times New Roman"/>
          <w:color w:val="000000"/>
          <w:sz w:val="20"/>
          <w:szCs w:val="20"/>
        </w:rPr>
        <w:t>необходимым снимком.</w:t>
      </w:r>
    </w:p>
    <w:p w:rsidR="00591FF8" w:rsidRPr="00591FF8" w:rsidRDefault="00591FF8" w:rsidP="00591FF8">
      <w:pPr>
        <w:pStyle w:val="ad"/>
        <w:tabs>
          <w:tab w:val="left" w:pos="426"/>
          <w:tab w:val="left" w:pos="1134"/>
          <w:tab w:val="left" w:pos="1843"/>
        </w:tabs>
        <w:spacing w:after="0" w:line="240" w:lineRule="auto"/>
        <w:ind w:left="709"/>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 xml:space="preserve"> </w:t>
      </w:r>
      <w:r w:rsidRPr="00591FF8">
        <w:rPr>
          <w:rFonts w:ascii="Times New Roman" w:hAnsi="Times New Roman" w:cs="Times New Roman"/>
          <w:b/>
          <w:bCs/>
          <w:color w:val="000000"/>
          <w:sz w:val="20"/>
          <w:szCs w:val="20"/>
          <w:u w:val="single"/>
        </w:rPr>
        <w:t>Требования к модулю профцентр:</w:t>
      </w:r>
    </w:p>
    <w:p w:rsidR="00591FF8" w:rsidRPr="00591FF8" w:rsidRDefault="00591FF8" w:rsidP="00591FF8">
      <w:pPr>
        <w:pStyle w:val="ad"/>
        <w:tabs>
          <w:tab w:val="left" w:pos="426"/>
          <w:tab w:val="left" w:pos="1134"/>
          <w:tab w:val="left" w:pos="1843"/>
        </w:tabs>
        <w:spacing w:after="0" w:line="240" w:lineRule="auto"/>
        <w:ind w:left="0" w:firstLine="709"/>
        <w:jc w:val="both"/>
        <w:rPr>
          <w:rFonts w:ascii="Times New Roman" w:hAnsi="Times New Roman" w:cs="Times New Roman"/>
          <w:color w:val="000000"/>
          <w:sz w:val="20"/>
          <w:szCs w:val="20"/>
        </w:rPr>
      </w:pPr>
      <w:r w:rsidRPr="00591FF8">
        <w:rPr>
          <w:rFonts w:ascii="Times New Roman" w:hAnsi="Times New Roman" w:cs="Times New Roman"/>
          <w:color w:val="000000"/>
          <w:sz w:val="20"/>
          <w:szCs w:val="20"/>
        </w:rPr>
        <w:t>Должна быть возможность внесение в карточке пациента дополнительного уникального номера (№ медицинской книжки) в рамках базы данных с последующим поиском пациента по данному номеру.</w:t>
      </w:r>
    </w:p>
    <w:p w:rsidR="00591FF8" w:rsidRDefault="00591FF8" w:rsidP="00591FF8">
      <w:pPr>
        <w:shd w:val="clear" w:color="auto" w:fill="FFFFFF"/>
        <w:ind w:firstLine="709"/>
        <w:jc w:val="both"/>
        <w:rPr>
          <w:b/>
          <w:sz w:val="20"/>
          <w:szCs w:val="20"/>
        </w:rPr>
      </w:pPr>
    </w:p>
    <w:p w:rsidR="00591FF8" w:rsidRPr="00591FF8" w:rsidRDefault="00591FF8" w:rsidP="00591FF8">
      <w:pPr>
        <w:shd w:val="clear" w:color="auto" w:fill="FFFFFF"/>
        <w:ind w:firstLine="709"/>
        <w:jc w:val="both"/>
        <w:rPr>
          <w:b/>
          <w:sz w:val="20"/>
          <w:szCs w:val="20"/>
        </w:rPr>
      </w:pPr>
      <w:r>
        <w:rPr>
          <w:b/>
          <w:sz w:val="20"/>
          <w:szCs w:val="20"/>
        </w:rPr>
        <w:t xml:space="preserve">3. </w:t>
      </w:r>
      <w:r w:rsidRPr="00591FF8">
        <w:rPr>
          <w:b/>
          <w:sz w:val="20"/>
          <w:szCs w:val="20"/>
        </w:rPr>
        <w:t>Требования к функциональной части:</w:t>
      </w:r>
    </w:p>
    <w:p w:rsidR="00591FF8" w:rsidRPr="00591FF8" w:rsidRDefault="00591FF8" w:rsidP="00591FF8">
      <w:pPr>
        <w:pStyle w:val="ad"/>
        <w:numPr>
          <w:ilvl w:val="0"/>
          <w:numId w:val="7"/>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Одновременное количество пользователей до 1000 человек;</w:t>
      </w:r>
    </w:p>
    <w:p w:rsidR="00591FF8" w:rsidRPr="00591FF8" w:rsidRDefault="00591FF8" w:rsidP="00591FF8">
      <w:pPr>
        <w:pStyle w:val="ad"/>
        <w:numPr>
          <w:ilvl w:val="0"/>
          <w:numId w:val="7"/>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Работа должна осуществляться через Web-браузер (Google</w:t>
      </w:r>
      <w:r w:rsidRPr="00591FF8">
        <w:rPr>
          <w:rFonts w:ascii="Times New Roman" w:hAnsi="Times New Roman" w:cs="Times New Roman"/>
          <w:sz w:val="20"/>
          <w:szCs w:val="20"/>
          <w:lang w:val="en-US"/>
        </w:rPr>
        <w:t>Chrome</w:t>
      </w:r>
      <w:r w:rsidRPr="00591FF8">
        <w:rPr>
          <w:rFonts w:ascii="Times New Roman" w:hAnsi="Times New Roman" w:cs="Times New Roman"/>
          <w:sz w:val="20"/>
          <w:szCs w:val="20"/>
        </w:rPr>
        <w:t xml:space="preserve"> версии не ниже </w:t>
      </w:r>
      <w:r w:rsidRPr="00591FF8">
        <w:rPr>
          <w:rFonts w:ascii="Times New Roman" w:hAnsi="Times New Roman" w:cs="Times New Roman"/>
          <w:sz w:val="20"/>
          <w:szCs w:val="20"/>
          <w:lang w:val="en-US"/>
        </w:rPr>
        <w:t>v</w:t>
      </w:r>
      <w:r w:rsidRPr="00591FF8">
        <w:rPr>
          <w:rFonts w:ascii="Times New Roman" w:hAnsi="Times New Roman" w:cs="Times New Roman"/>
          <w:sz w:val="20"/>
          <w:szCs w:val="20"/>
        </w:rPr>
        <w:t xml:space="preserve">.69, или </w:t>
      </w:r>
      <w:r w:rsidRPr="00591FF8">
        <w:rPr>
          <w:rFonts w:ascii="Times New Roman" w:hAnsi="Times New Roman" w:cs="Times New Roman"/>
          <w:sz w:val="20"/>
          <w:szCs w:val="20"/>
          <w:lang w:val="en-US"/>
        </w:rPr>
        <w:t>Mozilla</w:t>
      </w:r>
      <w:r w:rsidRPr="00591FF8">
        <w:rPr>
          <w:rFonts w:ascii="Times New Roman" w:hAnsi="Times New Roman" w:cs="Times New Roman"/>
          <w:sz w:val="20"/>
          <w:szCs w:val="20"/>
        </w:rPr>
        <w:t xml:space="preserve">Firefox версии не ниже </w:t>
      </w:r>
      <w:r w:rsidRPr="00591FF8">
        <w:rPr>
          <w:rFonts w:ascii="Times New Roman" w:hAnsi="Times New Roman" w:cs="Times New Roman"/>
          <w:sz w:val="20"/>
          <w:szCs w:val="20"/>
          <w:lang w:val="en-US"/>
        </w:rPr>
        <w:t>v</w:t>
      </w:r>
      <w:r w:rsidRPr="00591FF8">
        <w:rPr>
          <w:rFonts w:ascii="Times New Roman" w:hAnsi="Times New Roman" w:cs="Times New Roman"/>
          <w:sz w:val="20"/>
          <w:szCs w:val="20"/>
        </w:rPr>
        <w:t>.62);</w:t>
      </w:r>
    </w:p>
    <w:p w:rsidR="00591FF8" w:rsidRPr="00591FF8" w:rsidRDefault="00591FF8" w:rsidP="00591FF8">
      <w:pPr>
        <w:pStyle w:val="ad"/>
        <w:numPr>
          <w:ilvl w:val="0"/>
          <w:numId w:val="7"/>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color w:val="000000"/>
          <w:sz w:val="20"/>
          <w:szCs w:val="20"/>
        </w:rPr>
        <w:t xml:space="preserve">Создание рабочих процессов осуществляется </w:t>
      </w:r>
      <w:r w:rsidRPr="00591FF8">
        <w:rPr>
          <w:rFonts w:ascii="Times New Roman" w:hAnsi="Times New Roman" w:cs="Times New Roman"/>
          <w:sz w:val="20"/>
          <w:szCs w:val="20"/>
        </w:rPr>
        <w:t>для диспансерного учета.</w:t>
      </w:r>
    </w:p>
    <w:p w:rsidR="00591FF8" w:rsidRPr="00591FF8" w:rsidRDefault="00591FF8" w:rsidP="00591FF8">
      <w:pPr>
        <w:pStyle w:val="ad"/>
        <w:numPr>
          <w:ilvl w:val="0"/>
          <w:numId w:val="7"/>
        </w:numPr>
        <w:suppressAutoHyphens w:val="0"/>
        <w:spacing w:after="0" w:line="240" w:lineRule="auto"/>
        <w:ind w:left="0" w:firstLine="709"/>
        <w:jc w:val="both"/>
        <w:rPr>
          <w:rFonts w:ascii="Times New Roman" w:hAnsi="Times New Roman" w:cs="Times New Roman"/>
          <w:sz w:val="20"/>
          <w:szCs w:val="20"/>
        </w:rPr>
      </w:pPr>
      <w:r w:rsidRPr="00591FF8">
        <w:rPr>
          <w:rFonts w:ascii="Times New Roman" w:hAnsi="Times New Roman" w:cs="Times New Roman"/>
          <w:sz w:val="20"/>
          <w:szCs w:val="20"/>
        </w:rPr>
        <w:t>Обеспечение интеграции с РМИС Иркутской области. Интеграция осуществляется на основании документов «</w:t>
      </w:r>
      <w:hyperlink r:id="rId15" w:tooltip="Скачать" w:history="1">
        <w:r w:rsidRPr="00591FF8">
          <w:rPr>
            <w:rFonts w:ascii="Times New Roman" w:hAnsi="Times New Roman" w:cs="Times New Roman"/>
            <w:sz w:val="20"/>
            <w:szCs w:val="20"/>
          </w:rPr>
          <w:t>R1_Integration_REQUESTS_REFBOOKS_v_1.66.0 .doc</w:t>
        </w:r>
      </w:hyperlink>
      <w:r w:rsidRPr="00591FF8">
        <w:rPr>
          <w:rFonts w:ascii="Times New Roman" w:hAnsi="Times New Roman" w:cs="Times New Roman"/>
          <w:sz w:val="20"/>
          <w:szCs w:val="20"/>
        </w:rPr>
        <w:t>» и «</w:t>
      </w:r>
      <w:hyperlink r:id="rId16" w:tooltip="Скачать" w:history="1">
        <w:r w:rsidRPr="00591FF8">
          <w:rPr>
            <w:rFonts w:ascii="Times New Roman" w:hAnsi="Times New Roman" w:cs="Times New Roman"/>
            <w:sz w:val="20"/>
            <w:szCs w:val="20"/>
          </w:rPr>
          <w:t>R1_Integration_v_1.66.0.doc</w:t>
        </w:r>
      </w:hyperlink>
      <w:r w:rsidRPr="00591FF8">
        <w:rPr>
          <w:rFonts w:ascii="Times New Roman" w:hAnsi="Times New Roman" w:cs="Times New Roman"/>
          <w:sz w:val="20"/>
          <w:szCs w:val="20"/>
        </w:rPr>
        <w:t xml:space="preserve">» размещенных по адресу </w:t>
      </w:r>
      <w:hyperlink r:id="rId17" w:history="1">
        <w:r w:rsidRPr="00591FF8">
          <w:rPr>
            <w:rStyle w:val="a4"/>
            <w:rFonts w:ascii="Times New Roman" w:hAnsi="Times New Roman" w:cs="Times New Roman"/>
            <w:sz w:val="20"/>
            <w:szCs w:val="20"/>
          </w:rPr>
          <w:t>https://wiki.is-mis.ru/display/API</w:t>
        </w:r>
      </w:hyperlink>
      <w:r w:rsidRPr="00591FF8">
        <w:rPr>
          <w:rFonts w:ascii="Times New Roman" w:hAnsi="Times New Roman" w:cs="Times New Roman"/>
          <w:sz w:val="20"/>
          <w:szCs w:val="20"/>
        </w:rPr>
        <w:t>;</w:t>
      </w:r>
      <w:r w:rsidRPr="00591FF8">
        <w:rPr>
          <w:rFonts w:ascii="Times New Roman" w:eastAsia="Arial" w:hAnsi="Times New Roman" w:cs="Times New Roman"/>
          <w:sz w:val="20"/>
          <w:szCs w:val="20"/>
        </w:rPr>
        <w:t>.</w:t>
      </w:r>
    </w:p>
    <w:p w:rsidR="00591FF8" w:rsidRPr="00591FF8" w:rsidRDefault="00591FF8" w:rsidP="00591FF8">
      <w:pPr>
        <w:pStyle w:val="ad"/>
        <w:spacing w:after="0" w:line="240" w:lineRule="auto"/>
        <w:ind w:left="0" w:firstLine="709"/>
        <w:jc w:val="both"/>
        <w:rPr>
          <w:rFonts w:ascii="Times New Roman" w:hAnsi="Times New Roman" w:cs="Times New Roman"/>
          <w:b/>
          <w:bCs/>
          <w:sz w:val="20"/>
          <w:szCs w:val="20"/>
        </w:rPr>
      </w:pPr>
      <w:r w:rsidRPr="00591FF8">
        <w:rPr>
          <w:rFonts w:ascii="Times New Roman" w:hAnsi="Times New Roman" w:cs="Times New Roman"/>
          <w:b/>
          <w:bCs/>
          <w:sz w:val="20"/>
          <w:szCs w:val="20"/>
        </w:rPr>
        <w:t>Требования к постановке пациента в план:</w:t>
      </w:r>
    </w:p>
    <w:p w:rsidR="00591FF8" w:rsidRPr="00591FF8" w:rsidRDefault="00591FF8" w:rsidP="00591FF8">
      <w:pPr>
        <w:ind w:firstLine="709"/>
        <w:jc w:val="both"/>
        <w:rPr>
          <w:sz w:val="20"/>
          <w:szCs w:val="20"/>
        </w:rPr>
      </w:pPr>
      <w:r w:rsidRPr="00591FF8">
        <w:rPr>
          <w:sz w:val="20"/>
          <w:szCs w:val="20"/>
        </w:rPr>
        <w:t>Все действия (манипуляции) происходят в модальном окне через Web-браузер.</w:t>
      </w:r>
    </w:p>
    <w:p w:rsidR="00591FF8" w:rsidRPr="00591FF8" w:rsidRDefault="00591FF8" w:rsidP="00591FF8">
      <w:pPr>
        <w:ind w:firstLine="709"/>
        <w:jc w:val="both"/>
        <w:rPr>
          <w:sz w:val="20"/>
          <w:szCs w:val="20"/>
        </w:rPr>
      </w:pPr>
      <w:r w:rsidRPr="00591FF8">
        <w:rPr>
          <w:sz w:val="20"/>
          <w:szCs w:val="20"/>
        </w:rPr>
        <w:t>Модальное окно должно открываться из формы «направления и картотека», после нажатия по пиктограмме, когда выбран пациент типа карты«</w:t>
      </w:r>
      <w:r w:rsidRPr="00591FF8">
        <w:rPr>
          <w:sz w:val="20"/>
          <w:szCs w:val="20"/>
          <w:lang w:val="en-US"/>
        </w:rPr>
        <w:t>L</w:t>
      </w:r>
      <w:r w:rsidRPr="00591FF8">
        <w:rPr>
          <w:sz w:val="20"/>
          <w:szCs w:val="20"/>
        </w:rPr>
        <w:t xml:space="preserve">2» или из формы заполнения описательных протоколов. Данный функционал применим для типов-карт только </w:t>
      </w:r>
      <w:r w:rsidRPr="00591FF8">
        <w:rPr>
          <w:sz w:val="20"/>
          <w:szCs w:val="20"/>
          <w:lang w:val="en-US"/>
        </w:rPr>
        <w:t>L</w:t>
      </w:r>
      <w:r w:rsidRPr="00591FF8">
        <w:rPr>
          <w:sz w:val="20"/>
          <w:szCs w:val="20"/>
        </w:rPr>
        <w:t>2.</w:t>
      </w:r>
    </w:p>
    <w:p w:rsidR="00591FF8" w:rsidRPr="00591FF8" w:rsidRDefault="00591FF8" w:rsidP="00591FF8">
      <w:pPr>
        <w:ind w:firstLine="709"/>
        <w:jc w:val="both"/>
        <w:rPr>
          <w:sz w:val="20"/>
          <w:szCs w:val="20"/>
        </w:rPr>
      </w:pPr>
      <w:r w:rsidRPr="00591FF8">
        <w:rPr>
          <w:sz w:val="20"/>
          <w:szCs w:val="20"/>
        </w:rPr>
        <w:t xml:space="preserve">После поиска карты типа </w:t>
      </w:r>
      <w:r w:rsidRPr="00591FF8">
        <w:rPr>
          <w:sz w:val="20"/>
          <w:szCs w:val="20"/>
          <w:lang w:val="en-US"/>
        </w:rPr>
        <w:t>L</w:t>
      </w:r>
      <w:r w:rsidRPr="00591FF8">
        <w:rPr>
          <w:sz w:val="20"/>
          <w:szCs w:val="20"/>
        </w:rPr>
        <w:t>2 должна появиться пиктограмма</w:t>
      </w:r>
      <w:r w:rsidR="00D21B61">
        <w:rPr>
          <w:sz w:val="20"/>
          <w:szCs w:val="20"/>
        </w:rPr>
        <w:t xml:space="preserve"> </w:t>
      </w:r>
      <w:r w:rsidRPr="00591FF8">
        <w:rPr>
          <w:sz w:val="20"/>
          <w:szCs w:val="20"/>
        </w:rPr>
        <w:t>с всплывающей подсказкой «Диспансерный учет», по нажатию которой, открывается модальное окно:</w:t>
      </w:r>
    </w:p>
    <w:p w:rsidR="00591FF8" w:rsidRPr="00591FF8" w:rsidRDefault="00591FF8" w:rsidP="00591FF8">
      <w:pPr>
        <w:ind w:firstLine="709"/>
        <w:jc w:val="both"/>
        <w:rPr>
          <w:sz w:val="20"/>
          <w:szCs w:val="20"/>
        </w:rPr>
      </w:pPr>
      <w:r w:rsidRPr="00591FF8">
        <w:rPr>
          <w:sz w:val="20"/>
          <w:szCs w:val="20"/>
        </w:rPr>
        <w:t>В рабочей области</w:t>
      </w:r>
      <w:r w:rsidR="00D21B61">
        <w:rPr>
          <w:sz w:val="20"/>
          <w:szCs w:val="20"/>
        </w:rPr>
        <w:t xml:space="preserve"> </w:t>
      </w:r>
      <w:r w:rsidRPr="00591FF8">
        <w:rPr>
          <w:sz w:val="20"/>
          <w:szCs w:val="20"/>
        </w:rPr>
        <w:t>модального окна управления</w:t>
      </w:r>
      <w:r w:rsidR="00D21B61">
        <w:rPr>
          <w:sz w:val="20"/>
          <w:szCs w:val="20"/>
        </w:rPr>
        <w:t xml:space="preserve"> </w:t>
      </w:r>
      <w:r w:rsidRPr="00591FF8">
        <w:rPr>
          <w:sz w:val="20"/>
          <w:szCs w:val="20"/>
        </w:rPr>
        <w:t>должен отображаться план-контроль для здоровых пациентов по настроенным ранее требованиям:</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707"/>
        <w:gridCol w:w="703"/>
        <w:gridCol w:w="707"/>
        <w:gridCol w:w="703"/>
        <w:gridCol w:w="703"/>
        <w:gridCol w:w="707"/>
        <w:gridCol w:w="707"/>
        <w:gridCol w:w="707"/>
        <w:gridCol w:w="707"/>
        <w:gridCol w:w="707"/>
      </w:tblGrid>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r w:rsidRPr="00591FF8">
              <w:rPr>
                <w:sz w:val="20"/>
                <w:szCs w:val="20"/>
              </w:rPr>
              <w:t>год</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2021</w:t>
            </w:r>
          </w:p>
        </w:tc>
        <w:tc>
          <w:tcPr>
            <w:tcW w:w="703"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2022</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2023</w:t>
            </w:r>
          </w:p>
        </w:tc>
        <w:tc>
          <w:tcPr>
            <w:tcW w:w="703"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2024</w:t>
            </w:r>
          </w:p>
        </w:tc>
        <w:tc>
          <w:tcPr>
            <w:tcW w:w="703"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2025</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2026</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2027</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2028</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2029</w:t>
            </w:r>
          </w:p>
        </w:tc>
        <w:tc>
          <w:tcPr>
            <w:tcW w:w="707" w:type="dxa"/>
            <w:shd w:val="clear" w:color="000000" w:fill="DDEBF7"/>
            <w:noWrap/>
            <w:vAlign w:val="center"/>
            <w:hideMark/>
          </w:tcPr>
          <w:p w:rsidR="00591FF8" w:rsidRPr="00591FF8" w:rsidRDefault="00591FF8" w:rsidP="00591FF8">
            <w:pPr>
              <w:jc w:val="right"/>
              <w:rPr>
                <w:sz w:val="20"/>
                <w:szCs w:val="20"/>
              </w:rPr>
            </w:pPr>
            <w:r w:rsidRPr="00591FF8">
              <w:rPr>
                <w:sz w:val="20"/>
                <w:szCs w:val="20"/>
              </w:rPr>
              <w:t>…</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r w:rsidRPr="00591FF8">
              <w:rPr>
                <w:sz w:val="20"/>
                <w:szCs w:val="20"/>
              </w:rPr>
              <w:t>возраст</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28</w:t>
            </w:r>
          </w:p>
        </w:tc>
        <w:tc>
          <w:tcPr>
            <w:tcW w:w="703" w:type="dxa"/>
            <w:shd w:val="clear" w:color="000000" w:fill="D0CECE"/>
            <w:noWrap/>
            <w:vAlign w:val="center"/>
            <w:hideMark/>
          </w:tcPr>
          <w:p w:rsidR="00591FF8" w:rsidRPr="00591FF8" w:rsidRDefault="00591FF8" w:rsidP="00591FF8">
            <w:pPr>
              <w:jc w:val="right"/>
              <w:rPr>
                <w:sz w:val="20"/>
                <w:szCs w:val="20"/>
              </w:rPr>
            </w:pPr>
            <w:r w:rsidRPr="00591FF8">
              <w:rPr>
                <w:sz w:val="20"/>
                <w:szCs w:val="20"/>
              </w:rPr>
              <w:t>29</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30</w:t>
            </w:r>
          </w:p>
        </w:tc>
        <w:tc>
          <w:tcPr>
            <w:tcW w:w="703"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31</w:t>
            </w:r>
          </w:p>
        </w:tc>
        <w:tc>
          <w:tcPr>
            <w:tcW w:w="703"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32</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33</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34</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35</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36</w:t>
            </w:r>
          </w:p>
        </w:tc>
        <w:tc>
          <w:tcPr>
            <w:tcW w:w="707" w:type="dxa"/>
            <w:shd w:val="clear" w:color="000000" w:fill="D0CECE"/>
            <w:noWrap/>
            <w:vAlign w:val="center"/>
            <w:hideMark/>
          </w:tcPr>
          <w:p w:rsidR="00591FF8" w:rsidRPr="00591FF8" w:rsidRDefault="00591FF8" w:rsidP="00591FF8">
            <w:pPr>
              <w:jc w:val="right"/>
              <w:rPr>
                <w:sz w:val="20"/>
                <w:szCs w:val="20"/>
              </w:rPr>
            </w:pPr>
            <w:r w:rsidRPr="00591FF8">
              <w:rPr>
                <w:sz w:val="20"/>
                <w:szCs w:val="20"/>
              </w:rPr>
              <w:t>37</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r w:rsidRPr="00591FF8">
              <w:rPr>
                <w:sz w:val="20"/>
                <w:szCs w:val="20"/>
              </w:rPr>
              <w:t>Папаниколау</w:t>
            </w:r>
          </w:p>
        </w:tc>
        <w:tc>
          <w:tcPr>
            <w:tcW w:w="707"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3"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план</w:t>
            </w:r>
          </w:p>
        </w:tc>
        <w:tc>
          <w:tcPr>
            <w:tcW w:w="703"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3"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план</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jc w:val="center"/>
              <w:rPr>
                <w:sz w:val="20"/>
                <w:szCs w:val="20"/>
              </w:rPr>
            </w:pPr>
          </w:p>
        </w:tc>
        <w:tc>
          <w:tcPr>
            <w:tcW w:w="707"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3"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факт</w:t>
            </w:r>
          </w:p>
        </w:tc>
        <w:tc>
          <w:tcPr>
            <w:tcW w:w="703"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3" w:type="dxa"/>
            <w:shd w:val="clear" w:color="000000" w:fill="A9D08E"/>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факт</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c>
          <w:tcPr>
            <w:tcW w:w="707" w:type="dxa"/>
            <w:shd w:val="clear" w:color="000000" w:fill="FFE699"/>
            <w:noWrap/>
            <w:vAlign w:val="center"/>
            <w:hideMark/>
          </w:tcPr>
          <w:p w:rsidR="00591FF8" w:rsidRPr="00591FF8" w:rsidRDefault="00591FF8" w:rsidP="00591FF8">
            <w:pPr>
              <w:jc w:val="center"/>
              <w:rPr>
                <w:sz w:val="20"/>
                <w:szCs w:val="20"/>
              </w:rPr>
            </w:pPr>
            <w:r w:rsidRPr="00591FF8">
              <w:rPr>
                <w:sz w:val="20"/>
                <w:szCs w:val="20"/>
              </w:rPr>
              <w:t> </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r w:rsidRPr="00591FF8">
              <w:rPr>
                <w:sz w:val="20"/>
                <w:szCs w:val="20"/>
              </w:rPr>
              <w:t>маммография</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план</w:t>
            </w:r>
          </w:p>
        </w:tc>
        <w:tc>
          <w:tcPr>
            <w:tcW w:w="703"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план</w:t>
            </w:r>
          </w:p>
        </w:tc>
        <w:tc>
          <w:tcPr>
            <w:tcW w:w="703"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план</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факт</w:t>
            </w:r>
          </w:p>
        </w:tc>
        <w:tc>
          <w:tcPr>
            <w:tcW w:w="703"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факт</w:t>
            </w:r>
          </w:p>
        </w:tc>
        <w:tc>
          <w:tcPr>
            <w:tcW w:w="703"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факт</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r w:rsidRPr="00591FF8">
              <w:rPr>
                <w:sz w:val="20"/>
                <w:szCs w:val="20"/>
              </w:rPr>
              <w:t>флг</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план</w:t>
            </w:r>
          </w:p>
        </w:tc>
        <w:tc>
          <w:tcPr>
            <w:tcW w:w="703"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план</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план</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план</w:t>
            </w:r>
          </w:p>
        </w:tc>
      </w:tr>
      <w:tr w:rsidR="00591FF8" w:rsidRPr="00591FF8" w:rsidTr="004560BC">
        <w:trPr>
          <w:trHeight w:val="320"/>
        </w:trPr>
        <w:tc>
          <w:tcPr>
            <w:tcW w:w="1662" w:type="dxa"/>
            <w:shd w:val="clear" w:color="auto" w:fill="auto"/>
            <w:noWrap/>
            <w:vAlign w:val="bottom"/>
            <w:hideMark/>
          </w:tcPr>
          <w:p w:rsidR="00591FF8" w:rsidRPr="00591FF8" w:rsidRDefault="00591FF8" w:rsidP="00591FF8">
            <w:pPr>
              <w:rPr>
                <w:sz w:val="20"/>
                <w:szCs w:val="20"/>
              </w:rPr>
            </w:pP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A9D08E"/>
            <w:noWrap/>
            <w:vAlign w:val="bottom"/>
            <w:hideMark/>
          </w:tcPr>
          <w:p w:rsidR="00591FF8" w:rsidRPr="00591FF8" w:rsidRDefault="00591FF8" w:rsidP="00591FF8">
            <w:pPr>
              <w:rPr>
                <w:sz w:val="20"/>
                <w:szCs w:val="20"/>
              </w:rPr>
            </w:pPr>
            <w:r w:rsidRPr="00591FF8">
              <w:rPr>
                <w:sz w:val="20"/>
                <w:szCs w:val="20"/>
              </w:rPr>
              <w:t> </w:t>
            </w:r>
          </w:p>
        </w:tc>
        <w:tc>
          <w:tcPr>
            <w:tcW w:w="703" w:type="dxa"/>
            <w:shd w:val="clear" w:color="000000" w:fill="A9D08E"/>
            <w:noWrap/>
            <w:vAlign w:val="bottom"/>
            <w:hideMark/>
          </w:tcPr>
          <w:p w:rsidR="00591FF8" w:rsidRPr="00591FF8" w:rsidRDefault="00591FF8" w:rsidP="00591FF8">
            <w:pPr>
              <w:rPr>
                <w:sz w:val="20"/>
                <w:szCs w:val="20"/>
              </w:rPr>
            </w:pPr>
            <w:r w:rsidRPr="00591FF8">
              <w:rPr>
                <w:sz w:val="20"/>
                <w:szCs w:val="20"/>
              </w:rPr>
              <w:t>факт</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факт</w:t>
            </w:r>
          </w:p>
        </w:tc>
        <w:tc>
          <w:tcPr>
            <w:tcW w:w="707" w:type="dxa"/>
            <w:shd w:val="clear" w:color="000000" w:fill="FCE4D6"/>
            <w:noWrap/>
            <w:vAlign w:val="bottom"/>
            <w:hideMark/>
          </w:tcPr>
          <w:p w:rsidR="00591FF8" w:rsidRPr="00591FF8" w:rsidRDefault="00591FF8" w:rsidP="00591FF8">
            <w:pPr>
              <w:rPr>
                <w:sz w:val="20"/>
                <w:szCs w:val="20"/>
              </w:rPr>
            </w:pPr>
            <w:r w:rsidRPr="00591FF8">
              <w:rPr>
                <w:sz w:val="20"/>
                <w:szCs w:val="20"/>
              </w:rPr>
              <w:t> </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факт</w:t>
            </w:r>
          </w:p>
        </w:tc>
        <w:tc>
          <w:tcPr>
            <w:tcW w:w="707" w:type="dxa"/>
            <w:shd w:val="clear" w:color="000000" w:fill="A9D08E"/>
            <w:noWrap/>
            <w:vAlign w:val="bottom"/>
            <w:hideMark/>
          </w:tcPr>
          <w:p w:rsidR="00591FF8" w:rsidRPr="00591FF8" w:rsidRDefault="00591FF8" w:rsidP="00591FF8">
            <w:pPr>
              <w:rPr>
                <w:sz w:val="20"/>
                <w:szCs w:val="20"/>
              </w:rPr>
            </w:pPr>
            <w:r w:rsidRPr="00591FF8">
              <w:rPr>
                <w:sz w:val="20"/>
                <w:szCs w:val="20"/>
              </w:rPr>
              <w:t>факт</w:t>
            </w:r>
          </w:p>
        </w:tc>
      </w:tr>
    </w:tbl>
    <w:p w:rsidR="00591FF8" w:rsidRPr="00591FF8" w:rsidRDefault="00591FF8" w:rsidP="00591FF8">
      <w:pPr>
        <w:ind w:firstLine="709"/>
        <w:jc w:val="both"/>
        <w:rPr>
          <w:sz w:val="20"/>
          <w:szCs w:val="20"/>
        </w:rPr>
      </w:pPr>
      <w:r w:rsidRPr="00591FF8">
        <w:rPr>
          <w:sz w:val="20"/>
          <w:szCs w:val="20"/>
        </w:rPr>
        <w:t>В плане-контроле должна быть возможность устанавливать план прохождения для пациентов, а также отображать последний актуальный результат по годам.</w:t>
      </w:r>
    </w:p>
    <w:p w:rsidR="00591FF8" w:rsidRPr="00591FF8" w:rsidRDefault="00591FF8" w:rsidP="00591FF8">
      <w:pPr>
        <w:ind w:firstLine="709"/>
        <w:jc w:val="both"/>
        <w:rPr>
          <w:sz w:val="20"/>
          <w:szCs w:val="20"/>
        </w:rPr>
      </w:pPr>
      <w:r w:rsidRPr="00591FF8">
        <w:rPr>
          <w:sz w:val="20"/>
          <w:szCs w:val="20"/>
        </w:rPr>
        <w:t>При открытии карточки пациента в модуле «Картотека и направления» и «Ввод описательных результатов» пользователю должно отображаться, что пациенту уже проводили необходимое обследования,</w:t>
      </w:r>
      <w:r w:rsidR="00D21B61">
        <w:rPr>
          <w:sz w:val="20"/>
          <w:szCs w:val="20"/>
        </w:rPr>
        <w:t xml:space="preserve"> </w:t>
      </w:r>
      <w:r w:rsidRPr="00591FF8">
        <w:rPr>
          <w:sz w:val="20"/>
          <w:szCs w:val="20"/>
        </w:rPr>
        <w:t>либо же его необходимо провести.</w:t>
      </w:r>
    </w:p>
    <w:p w:rsidR="00591FF8" w:rsidRDefault="00591FF8" w:rsidP="00591FF8">
      <w:pPr>
        <w:ind w:firstLine="709"/>
        <w:jc w:val="both"/>
        <w:rPr>
          <w:sz w:val="20"/>
          <w:szCs w:val="20"/>
        </w:rPr>
      </w:pPr>
    </w:p>
    <w:p w:rsidR="00591FF8" w:rsidRPr="00591FF8" w:rsidRDefault="00591FF8" w:rsidP="00591FF8">
      <w:pPr>
        <w:ind w:firstLine="709"/>
        <w:jc w:val="both"/>
        <w:rPr>
          <w:sz w:val="20"/>
          <w:szCs w:val="20"/>
        </w:rPr>
      </w:pPr>
      <w:r w:rsidRPr="00591FF8">
        <w:rPr>
          <w:b/>
          <w:sz w:val="20"/>
          <w:szCs w:val="20"/>
        </w:rPr>
        <w:t>4. Гарантия на оказанные услуги:</w:t>
      </w:r>
      <w:r w:rsidRPr="00591FF8">
        <w:rPr>
          <w:sz w:val="20"/>
          <w:szCs w:val="20"/>
        </w:rPr>
        <w:t xml:space="preserve"> составляет не менее 6 месяцев</w:t>
      </w: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4332FD" w:rsidRDefault="004332FD" w:rsidP="00D21B61">
      <w:pPr>
        <w:jc w:val="right"/>
        <w:rPr>
          <w:sz w:val="20"/>
          <w:szCs w:val="20"/>
        </w:rPr>
      </w:pPr>
    </w:p>
    <w:p w:rsidR="004332FD" w:rsidRDefault="004332FD" w:rsidP="00D21B61">
      <w:pPr>
        <w:jc w:val="right"/>
        <w:rPr>
          <w:sz w:val="20"/>
          <w:szCs w:val="20"/>
        </w:rPr>
      </w:pPr>
    </w:p>
    <w:p w:rsidR="004332FD" w:rsidRDefault="004332FD"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D21B61" w:rsidRDefault="00D21B61" w:rsidP="00D21B61">
      <w:pPr>
        <w:jc w:val="right"/>
        <w:rPr>
          <w:sz w:val="20"/>
          <w:szCs w:val="20"/>
        </w:rPr>
      </w:pPr>
    </w:p>
    <w:p w:rsidR="00591FF8" w:rsidRPr="00D21B61" w:rsidRDefault="00D21B61" w:rsidP="00D21B61">
      <w:pPr>
        <w:jc w:val="right"/>
        <w:rPr>
          <w:b/>
          <w:i/>
          <w:sz w:val="20"/>
          <w:szCs w:val="20"/>
        </w:rPr>
      </w:pPr>
      <w:r w:rsidRPr="00D21B61">
        <w:rPr>
          <w:b/>
          <w:i/>
          <w:sz w:val="20"/>
          <w:szCs w:val="20"/>
        </w:rPr>
        <w:lastRenderedPageBreak/>
        <w:t>Таблица</w:t>
      </w:r>
      <w:r w:rsidR="00591FF8" w:rsidRPr="00D21B61">
        <w:rPr>
          <w:b/>
          <w:i/>
          <w:sz w:val="20"/>
          <w:szCs w:val="20"/>
        </w:rPr>
        <w:t xml:space="preserve"> 1</w:t>
      </w:r>
    </w:p>
    <w:tbl>
      <w:tblPr>
        <w:tblW w:w="111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65"/>
        <w:gridCol w:w="601"/>
        <w:gridCol w:w="567"/>
        <w:gridCol w:w="567"/>
        <w:gridCol w:w="567"/>
        <w:gridCol w:w="709"/>
        <w:gridCol w:w="567"/>
        <w:gridCol w:w="567"/>
        <w:gridCol w:w="709"/>
        <w:gridCol w:w="601"/>
        <w:gridCol w:w="816"/>
        <w:gridCol w:w="567"/>
        <w:gridCol w:w="569"/>
        <w:gridCol w:w="707"/>
        <w:gridCol w:w="709"/>
        <w:gridCol w:w="567"/>
        <w:gridCol w:w="567"/>
      </w:tblGrid>
      <w:tr w:rsidR="00D21B61" w:rsidRPr="00624725" w:rsidTr="00D21B61">
        <w:trPr>
          <w:trHeight w:val="1550"/>
        </w:trPr>
        <w:tc>
          <w:tcPr>
            <w:tcW w:w="425" w:type="dxa"/>
            <w:vMerge w:val="restart"/>
            <w:shd w:val="clear" w:color="auto" w:fill="auto"/>
            <w:noWrap/>
            <w:vAlign w:val="bottom"/>
            <w:hideMark/>
          </w:tcPr>
          <w:p w:rsidR="00591FF8" w:rsidRPr="00624725" w:rsidRDefault="00591FF8" w:rsidP="004560BC">
            <w:pPr>
              <w:rPr>
                <w:b/>
                <w:bCs/>
                <w:sz w:val="16"/>
                <w:szCs w:val="16"/>
              </w:rPr>
            </w:pPr>
          </w:p>
        </w:tc>
        <w:tc>
          <w:tcPr>
            <w:tcW w:w="765"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Число женщин 18-69 лет, проживающих на прикрепленной территории</w:t>
            </w:r>
          </w:p>
        </w:tc>
        <w:tc>
          <w:tcPr>
            <w:tcW w:w="1168" w:type="dxa"/>
            <w:gridSpan w:val="2"/>
            <w:shd w:val="clear" w:color="auto" w:fill="auto"/>
            <w:vAlign w:val="center"/>
            <w:hideMark/>
          </w:tcPr>
          <w:p w:rsidR="00591FF8" w:rsidRPr="00624725" w:rsidRDefault="00591FF8" w:rsidP="004560BC">
            <w:pPr>
              <w:jc w:val="center"/>
              <w:rPr>
                <w:b/>
                <w:bCs/>
                <w:sz w:val="16"/>
                <w:szCs w:val="16"/>
              </w:rPr>
            </w:pPr>
            <w:r w:rsidRPr="00624725">
              <w:rPr>
                <w:b/>
                <w:bCs/>
                <w:sz w:val="16"/>
                <w:szCs w:val="16"/>
              </w:rPr>
              <w:t xml:space="preserve">Число женщин 30 -65 лет, </w:t>
            </w:r>
            <w:r w:rsidR="00D21B61" w:rsidRPr="00624725">
              <w:rPr>
                <w:b/>
                <w:bCs/>
                <w:sz w:val="16"/>
                <w:szCs w:val="16"/>
              </w:rPr>
              <w:t>подлежащих</w:t>
            </w:r>
            <w:r w:rsidRPr="00624725">
              <w:rPr>
                <w:b/>
                <w:bCs/>
                <w:sz w:val="16"/>
                <w:szCs w:val="16"/>
              </w:rPr>
              <w:t xml:space="preserve"> скринингу</w:t>
            </w:r>
          </w:p>
        </w:tc>
        <w:tc>
          <w:tcPr>
            <w:tcW w:w="1134" w:type="dxa"/>
            <w:gridSpan w:val="2"/>
            <w:shd w:val="clear" w:color="auto" w:fill="auto"/>
            <w:vAlign w:val="center"/>
            <w:hideMark/>
          </w:tcPr>
          <w:p w:rsidR="00591FF8" w:rsidRPr="00624725" w:rsidRDefault="00591FF8" w:rsidP="004560BC">
            <w:pPr>
              <w:jc w:val="center"/>
              <w:rPr>
                <w:b/>
                <w:bCs/>
                <w:sz w:val="16"/>
                <w:szCs w:val="16"/>
              </w:rPr>
            </w:pPr>
            <w:r w:rsidRPr="00624725">
              <w:rPr>
                <w:b/>
                <w:bCs/>
                <w:sz w:val="16"/>
                <w:szCs w:val="16"/>
              </w:rPr>
              <w:t>Число женщин  30-65 лет, прошедших  скрининг</w:t>
            </w:r>
          </w:p>
        </w:tc>
        <w:tc>
          <w:tcPr>
            <w:tcW w:w="709"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 xml:space="preserve"> Число  женщин, которым выполнен ПАП-тест от общего числа прошедших скрининг ( из гр.4)</w:t>
            </w:r>
          </w:p>
        </w:tc>
        <w:tc>
          <w:tcPr>
            <w:tcW w:w="567"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Число женщин,  по препаратам которых получили цитологический  результат            (из гр.4):</w:t>
            </w:r>
          </w:p>
        </w:tc>
        <w:tc>
          <w:tcPr>
            <w:tcW w:w="567"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Из них, препараты признаны адекватными</w:t>
            </w:r>
          </w:p>
        </w:tc>
        <w:tc>
          <w:tcPr>
            <w:tcW w:w="709"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Недостаточно адекватными</w:t>
            </w:r>
          </w:p>
        </w:tc>
        <w:tc>
          <w:tcPr>
            <w:tcW w:w="601"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Неадекватными</w:t>
            </w:r>
          </w:p>
        </w:tc>
        <w:tc>
          <w:tcPr>
            <w:tcW w:w="816"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Из числа женщин с недостаточно адекватным, неадекватным результатом, число вызванных женщин,  у которых повторно взят материал на цитологическое исследование</w:t>
            </w:r>
          </w:p>
        </w:tc>
        <w:tc>
          <w:tcPr>
            <w:tcW w:w="567"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В т ч    АSCUS</w:t>
            </w:r>
          </w:p>
        </w:tc>
        <w:tc>
          <w:tcPr>
            <w:tcW w:w="569" w:type="dxa"/>
            <w:vMerge w:val="restart"/>
            <w:shd w:val="clear" w:color="auto" w:fill="auto"/>
            <w:vAlign w:val="center"/>
            <w:hideMark/>
          </w:tcPr>
          <w:p w:rsidR="00591FF8" w:rsidRPr="00624725" w:rsidRDefault="00591FF8" w:rsidP="004560BC">
            <w:pPr>
              <w:rPr>
                <w:b/>
                <w:bCs/>
                <w:sz w:val="16"/>
                <w:szCs w:val="16"/>
              </w:rPr>
            </w:pPr>
            <w:r w:rsidRPr="00624725">
              <w:rPr>
                <w:b/>
                <w:bCs/>
                <w:sz w:val="16"/>
                <w:szCs w:val="16"/>
              </w:rPr>
              <w:t>В т ч  легкое интраэпителиальное  поражение CIN I, признаки ВПЧ</w:t>
            </w:r>
          </w:p>
        </w:tc>
        <w:tc>
          <w:tcPr>
            <w:tcW w:w="707" w:type="dxa"/>
            <w:vMerge w:val="restart"/>
            <w:shd w:val="clear" w:color="auto" w:fill="auto"/>
            <w:vAlign w:val="center"/>
            <w:hideMark/>
          </w:tcPr>
          <w:p w:rsidR="00591FF8" w:rsidRPr="00624725" w:rsidRDefault="00591FF8" w:rsidP="004560BC">
            <w:pPr>
              <w:rPr>
                <w:b/>
                <w:bCs/>
                <w:sz w:val="16"/>
                <w:szCs w:val="16"/>
              </w:rPr>
            </w:pPr>
            <w:r w:rsidRPr="00624725">
              <w:rPr>
                <w:b/>
                <w:bCs/>
                <w:sz w:val="16"/>
                <w:szCs w:val="16"/>
              </w:rPr>
              <w:t>умеренное  интраэпителиальное поражение CIN I-II, II</w:t>
            </w:r>
          </w:p>
        </w:tc>
        <w:tc>
          <w:tcPr>
            <w:tcW w:w="709"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тяжелое интраэпителиальное поражение CIN II-III, III</w:t>
            </w:r>
          </w:p>
        </w:tc>
        <w:tc>
          <w:tcPr>
            <w:tcW w:w="567"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crinsitu</w:t>
            </w:r>
          </w:p>
        </w:tc>
        <w:tc>
          <w:tcPr>
            <w:tcW w:w="567" w:type="dxa"/>
            <w:vMerge w:val="restart"/>
            <w:shd w:val="clear" w:color="auto" w:fill="auto"/>
            <w:vAlign w:val="center"/>
            <w:hideMark/>
          </w:tcPr>
          <w:p w:rsidR="00591FF8" w:rsidRPr="00624725" w:rsidRDefault="00591FF8" w:rsidP="004560BC">
            <w:pPr>
              <w:jc w:val="center"/>
              <w:rPr>
                <w:b/>
                <w:bCs/>
                <w:sz w:val="16"/>
                <w:szCs w:val="16"/>
              </w:rPr>
            </w:pPr>
            <w:r w:rsidRPr="00624725">
              <w:rPr>
                <w:b/>
                <w:bCs/>
                <w:sz w:val="16"/>
                <w:szCs w:val="16"/>
              </w:rPr>
              <w:t>Подозрение на ЗНО шейки матки</w:t>
            </w:r>
          </w:p>
        </w:tc>
      </w:tr>
      <w:tr w:rsidR="00D21B61" w:rsidRPr="00624725" w:rsidTr="00D21B61">
        <w:trPr>
          <w:trHeight w:val="2120"/>
        </w:trPr>
        <w:tc>
          <w:tcPr>
            <w:tcW w:w="425" w:type="dxa"/>
            <w:vMerge/>
            <w:vAlign w:val="center"/>
            <w:hideMark/>
          </w:tcPr>
          <w:p w:rsidR="00591FF8" w:rsidRPr="00624725" w:rsidRDefault="00591FF8" w:rsidP="004560BC">
            <w:pPr>
              <w:rPr>
                <w:b/>
                <w:bCs/>
                <w:sz w:val="16"/>
                <w:szCs w:val="16"/>
              </w:rPr>
            </w:pPr>
          </w:p>
        </w:tc>
        <w:tc>
          <w:tcPr>
            <w:tcW w:w="765" w:type="dxa"/>
            <w:vMerge/>
            <w:vAlign w:val="center"/>
            <w:hideMark/>
          </w:tcPr>
          <w:p w:rsidR="00591FF8" w:rsidRPr="00624725" w:rsidRDefault="00591FF8" w:rsidP="004560BC">
            <w:pPr>
              <w:rPr>
                <w:b/>
                <w:bCs/>
                <w:sz w:val="16"/>
                <w:szCs w:val="16"/>
              </w:rPr>
            </w:pPr>
          </w:p>
        </w:tc>
        <w:tc>
          <w:tcPr>
            <w:tcW w:w="601" w:type="dxa"/>
            <w:shd w:val="clear" w:color="auto" w:fill="auto"/>
            <w:hideMark/>
          </w:tcPr>
          <w:p w:rsidR="00591FF8" w:rsidRPr="00624725" w:rsidRDefault="00591FF8" w:rsidP="004560BC">
            <w:pPr>
              <w:jc w:val="center"/>
              <w:rPr>
                <w:b/>
                <w:bCs/>
                <w:color w:val="000000"/>
                <w:sz w:val="16"/>
                <w:szCs w:val="16"/>
              </w:rPr>
            </w:pPr>
            <w:r w:rsidRPr="00624725">
              <w:rPr>
                <w:b/>
                <w:bCs/>
                <w:color w:val="000000"/>
                <w:sz w:val="16"/>
                <w:szCs w:val="16"/>
              </w:rPr>
              <w:t>всего (Д-учет не входит)</w:t>
            </w:r>
          </w:p>
        </w:tc>
        <w:tc>
          <w:tcPr>
            <w:tcW w:w="567" w:type="dxa"/>
            <w:shd w:val="clear" w:color="auto" w:fill="auto"/>
            <w:hideMark/>
          </w:tcPr>
          <w:p w:rsidR="00591FF8" w:rsidRPr="00624725" w:rsidRDefault="00591FF8" w:rsidP="004560BC">
            <w:pPr>
              <w:jc w:val="center"/>
              <w:rPr>
                <w:b/>
                <w:bCs/>
                <w:sz w:val="16"/>
                <w:szCs w:val="16"/>
              </w:rPr>
            </w:pPr>
            <w:r w:rsidRPr="00624725">
              <w:rPr>
                <w:b/>
                <w:bCs/>
                <w:sz w:val="16"/>
                <w:szCs w:val="16"/>
              </w:rPr>
              <w:t>из них при диспансеризации и профосмотрах</w:t>
            </w:r>
          </w:p>
        </w:tc>
        <w:tc>
          <w:tcPr>
            <w:tcW w:w="567" w:type="dxa"/>
            <w:shd w:val="clear" w:color="auto" w:fill="auto"/>
            <w:hideMark/>
          </w:tcPr>
          <w:p w:rsidR="00591FF8" w:rsidRPr="00624725" w:rsidRDefault="00591FF8" w:rsidP="004560BC">
            <w:pPr>
              <w:jc w:val="center"/>
              <w:rPr>
                <w:b/>
                <w:bCs/>
                <w:color w:val="000000"/>
                <w:sz w:val="16"/>
                <w:szCs w:val="16"/>
              </w:rPr>
            </w:pPr>
            <w:r w:rsidRPr="00624725">
              <w:rPr>
                <w:b/>
                <w:bCs/>
                <w:color w:val="000000"/>
                <w:sz w:val="16"/>
                <w:szCs w:val="16"/>
              </w:rPr>
              <w:t>всего (Д-учет не входит)</w:t>
            </w:r>
          </w:p>
        </w:tc>
        <w:tc>
          <w:tcPr>
            <w:tcW w:w="567" w:type="dxa"/>
            <w:shd w:val="clear" w:color="auto" w:fill="auto"/>
            <w:hideMark/>
          </w:tcPr>
          <w:p w:rsidR="00591FF8" w:rsidRPr="00624725" w:rsidRDefault="00591FF8" w:rsidP="004560BC">
            <w:pPr>
              <w:jc w:val="center"/>
              <w:rPr>
                <w:b/>
                <w:bCs/>
                <w:sz w:val="16"/>
                <w:szCs w:val="16"/>
              </w:rPr>
            </w:pPr>
            <w:r w:rsidRPr="00624725">
              <w:rPr>
                <w:b/>
                <w:bCs/>
                <w:sz w:val="16"/>
                <w:szCs w:val="16"/>
              </w:rPr>
              <w:t>из них при диспансеризации и профосмотрах</w:t>
            </w:r>
          </w:p>
        </w:tc>
        <w:tc>
          <w:tcPr>
            <w:tcW w:w="709" w:type="dxa"/>
            <w:vMerge/>
            <w:vAlign w:val="center"/>
            <w:hideMark/>
          </w:tcPr>
          <w:p w:rsidR="00591FF8" w:rsidRPr="00624725" w:rsidRDefault="00591FF8" w:rsidP="004560BC">
            <w:pPr>
              <w:rPr>
                <w:b/>
                <w:bCs/>
                <w:sz w:val="16"/>
                <w:szCs w:val="16"/>
              </w:rPr>
            </w:pPr>
          </w:p>
        </w:tc>
        <w:tc>
          <w:tcPr>
            <w:tcW w:w="567" w:type="dxa"/>
            <w:vMerge/>
            <w:vAlign w:val="center"/>
            <w:hideMark/>
          </w:tcPr>
          <w:p w:rsidR="00591FF8" w:rsidRPr="00624725" w:rsidRDefault="00591FF8" w:rsidP="004560BC">
            <w:pPr>
              <w:rPr>
                <w:b/>
                <w:bCs/>
                <w:sz w:val="16"/>
                <w:szCs w:val="16"/>
              </w:rPr>
            </w:pPr>
          </w:p>
        </w:tc>
        <w:tc>
          <w:tcPr>
            <w:tcW w:w="567" w:type="dxa"/>
            <w:vMerge/>
            <w:vAlign w:val="center"/>
            <w:hideMark/>
          </w:tcPr>
          <w:p w:rsidR="00591FF8" w:rsidRPr="00624725" w:rsidRDefault="00591FF8" w:rsidP="004560BC">
            <w:pPr>
              <w:rPr>
                <w:b/>
                <w:bCs/>
                <w:sz w:val="16"/>
                <w:szCs w:val="16"/>
              </w:rPr>
            </w:pPr>
          </w:p>
        </w:tc>
        <w:tc>
          <w:tcPr>
            <w:tcW w:w="709" w:type="dxa"/>
            <w:vMerge/>
            <w:vAlign w:val="center"/>
            <w:hideMark/>
          </w:tcPr>
          <w:p w:rsidR="00591FF8" w:rsidRPr="00624725" w:rsidRDefault="00591FF8" w:rsidP="004560BC">
            <w:pPr>
              <w:rPr>
                <w:b/>
                <w:bCs/>
                <w:sz w:val="16"/>
                <w:szCs w:val="16"/>
              </w:rPr>
            </w:pPr>
          </w:p>
        </w:tc>
        <w:tc>
          <w:tcPr>
            <w:tcW w:w="601" w:type="dxa"/>
            <w:vMerge/>
            <w:vAlign w:val="center"/>
            <w:hideMark/>
          </w:tcPr>
          <w:p w:rsidR="00591FF8" w:rsidRPr="00624725" w:rsidRDefault="00591FF8" w:rsidP="004560BC">
            <w:pPr>
              <w:rPr>
                <w:b/>
                <w:bCs/>
                <w:sz w:val="16"/>
                <w:szCs w:val="16"/>
              </w:rPr>
            </w:pPr>
          </w:p>
        </w:tc>
        <w:tc>
          <w:tcPr>
            <w:tcW w:w="816" w:type="dxa"/>
            <w:vMerge/>
            <w:vAlign w:val="center"/>
            <w:hideMark/>
          </w:tcPr>
          <w:p w:rsidR="00591FF8" w:rsidRPr="00624725" w:rsidRDefault="00591FF8" w:rsidP="004560BC">
            <w:pPr>
              <w:rPr>
                <w:b/>
                <w:bCs/>
                <w:sz w:val="16"/>
                <w:szCs w:val="16"/>
              </w:rPr>
            </w:pPr>
          </w:p>
        </w:tc>
        <w:tc>
          <w:tcPr>
            <w:tcW w:w="567" w:type="dxa"/>
            <w:vMerge/>
            <w:vAlign w:val="center"/>
            <w:hideMark/>
          </w:tcPr>
          <w:p w:rsidR="00591FF8" w:rsidRPr="00624725" w:rsidRDefault="00591FF8" w:rsidP="004560BC">
            <w:pPr>
              <w:rPr>
                <w:b/>
                <w:bCs/>
                <w:sz w:val="16"/>
                <w:szCs w:val="16"/>
              </w:rPr>
            </w:pPr>
          </w:p>
        </w:tc>
        <w:tc>
          <w:tcPr>
            <w:tcW w:w="569" w:type="dxa"/>
            <w:vMerge/>
            <w:vAlign w:val="center"/>
            <w:hideMark/>
          </w:tcPr>
          <w:p w:rsidR="00591FF8" w:rsidRPr="00624725" w:rsidRDefault="00591FF8" w:rsidP="004560BC">
            <w:pPr>
              <w:rPr>
                <w:b/>
                <w:bCs/>
                <w:sz w:val="16"/>
                <w:szCs w:val="16"/>
              </w:rPr>
            </w:pPr>
          </w:p>
        </w:tc>
        <w:tc>
          <w:tcPr>
            <w:tcW w:w="707" w:type="dxa"/>
            <w:vMerge/>
            <w:vAlign w:val="center"/>
            <w:hideMark/>
          </w:tcPr>
          <w:p w:rsidR="00591FF8" w:rsidRPr="00624725" w:rsidRDefault="00591FF8" w:rsidP="004560BC">
            <w:pPr>
              <w:rPr>
                <w:b/>
                <w:bCs/>
                <w:sz w:val="16"/>
                <w:szCs w:val="16"/>
              </w:rPr>
            </w:pPr>
          </w:p>
        </w:tc>
        <w:tc>
          <w:tcPr>
            <w:tcW w:w="709" w:type="dxa"/>
            <w:vMerge/>
            <w:vAlign w:val="center"/>
            <w:hideMark/>
          </w:tcPr>
          <w:p w:rsidR="00591FF8" w:rsidRPr="00624725" w:rsidRDefault="00591FF8" w:rsidP="004560BC">
            <w:pPr>
              <w:rPr>
                <w:b/>
                <w:bCs/>
                <w:sz w:val="16"/>
                <w:szCs w:val="16"/>
              </w:rPr>
            </w:pPr>
          </w:p>
        </w:tc>
        <w:tc>
          <w:tcPr>
            <w:tcW w:w="567" w:type="dxa"/>
            <w:vMerge/>
            <w:vAlign w:val="center"/>
            <w:hideMark/>
          </w:tcPr>
          <w:p w:rsidR="00591FF8" w:rsidRPr="00624725" w:rsidRDefault="00591FF8" w:rsidP="004560BC">
            <w:pPr>
              <w:rPr>
                <w:b/>
                <w:bCs/>
                <w:sz w:val="16"/>
                <w:szCs w:val="16"/>
              </w:rPr>
            </w:pPr>
          </w:p>
        </w:tc>
        <w:tc>
          <w:tcPr>
            <w:tcW w:w="567" w:type="dxa"/>
            <w:vMerge/>
            <w:vAlign w:val="center"/>
            <w:hideMark/>
          </w:tcPr>
          <w:p w:rsidR="00591FF8" w:rsidRPr="00624725" w:rsidRDefault="00591FF8" w:rsidP="004560BC">
            <w:pPr>
              <w:rPr>
                <w:b/>
                <w:bCs/>
                <w:sz w:val="16"/>
                <w:szCs w:val="16"/>
              </w:rPr>
            </w:pPr>
          </w:p>
        </w:tc>
      </w:tr>
      <w:tr w:rsidR="00D21B61" w:rsidRPr="00624725" w:rsidTr="00D21B61">
        <w:trPr>
          <w:trHeight w:val="320"/>
        </w:trPr>
        <w:tc>
          <w:tcPr>
            <w:tcW w:w="425" w:type="dxa"/>
            <w:shd w:val="clear" w:color="auto" w:fill="auto"/>
            <w:noWrap/>
            <w:vAlign w:val="bottom"/>
            <w:hideMark/>
          </w:tcPr>
          <w:p w:rsidR="00591FF8" w:rsidRPr="00624725" w:rsidRDefault="00591FF8" w:rsidP="004560BC">
            <w:pPr>
              <w:rPr>
                <w:sz w:val="16"/>
                <w:szCs w:val="16"/>
              </w:rPr>
            </w:pPr>
            <w:r w:rsidRPr="00624725">
              <w:rPr>
                <w:sz w:val="16"/>
                <w:szCs w:val="16"/>
              </w:rPr>
              <w:t> </w:t>
            </w:r>
          </w:p>
        </w:tc>
        <w:tc>
          <w:tcPr>
            <w:tcW w:w="765"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1</w:t>
            </w:r>
          </w:p>
        </w:tc>
        <w:tc>
          <w:tcPr>
            <w:tcW w:w="601"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3</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4</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5</w:t>
            </w:r>
          </w:p>
        </w:tc>
        <w:tc>
          <w:tcPr>
            <w:tcW w:w="709"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10</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16</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17</w:t>
            </w:r>
          </w:p>
        </w:tc>
        <w:tc>
          <w:tcPr>
            <w:tcW w:w="709"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18</w:t>
            </w:r>
          </w:p>
        </w:tc>
        <w:tc>
          <w:tcPr>
            <w:tcW w:w="601"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19</w:t>
            </w:r>
          </w:p>
        </w:tc>
        <w:tc>
          <w:tcPr>
            <w:tcW w:w="816"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21</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23</w:t>
            </w:r>
          </w:p>
        </w:tc>
        <w:tc>
          <w:tcPr>
            <w:tcW w:w="569"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24</w:t>
            </w:r>
          </w:p>
        </w:tc>
        <w:tc>
          <w:tcPr>
            <w:tcW w:w="70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25</w:t>
            </w:r>
          </w:p>
        </w:tc>
        <w:tc>
          <w:tcPr>
            <w:tcW w:w="709"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26</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27</w:t>
            </w:r>
          </w:p>
        </w:tc>
        <w:tc>
          <w:tcPr>
            <w:tcW w:w="567" w:type="dxa"/>
            <w:shd w:val="clear" w:color="000000" w:fill="FFFF00"/>
            <w:noWrap/>
            <w:vAlign w:val="bottom"/>
            <w:hideMark/>
          </w:tcPr>
          <w:p w:rsidR="00591FF8" w:rsidRPr="00624725" w:rsidRDefault="00591FF8" w:rsidP="004560BC">
            <w:pPr>
              <w:jc w:val="center"/>
              <w:rPr>
                <w:sz w:val="16"/>
                <w:szCs w:val="16"/>
              </w:rPr>
            </w:pPr>
            <w:r w:rsidRPr="00624725">
              <w:rPr>
                <w:sz w:val="16"/>
                <w:szCs w:val="16"/>
              </w:rPr>
              <w:t>28</w:t>
            </w:r>
          </w:p>
        </w:tc>
      </w:tr>
      <w:tr w:rsidR="00D21B61" w:rsidRPr="00624725" w:rsidTr="00D21B61">
        <w:trPr>
          <w:trHeight w:val="340"/>
        </w:trPr>
        <w:tc>
          <w:tcPr>
            <w:tcW w:w="425" w:type="dxa"/>
            <w:shd w:val="clear" w:color="auto" w:fill="auto"/>
            <w:noWrap/>
            <w:vAlign w:val="bottom"/>
            <w:hideMark/>
          </w:tcPr>
          <w:p w:rsidR="00591FF8" w:rsidRPr="00624725" w:rsidRDefault="00591FF8" w:rsidP="004560BC">
            <w:pPr>
              <w:rPr>
                <w:sz w:val="16"/>
                <w:szCs w:val="16"/>
              </w:rPr>
            </w:pPr>
            <w:r w:rsidRPr="00624725">
              <w:rPr>
                <w:sz w:val="16"/>
                <w:szCs w:val="16"/>
              </w:rPr>
              <w:t>месяц</w:t>
            </w:r>
          </w:p>
        </w:tc>
        <w:tc>
          <w:tcPr>
            <w:tcW w:w="765"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601"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709"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709"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601"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816"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9"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70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709"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c>
          <w:tcPr>
            <w:tcW w:w="567" w:type="dxa"/>
            <w:shd w:val="clear" w:color="auto" w:fill="auto"/>
            <w:noWrap/>
            <w:vAlign w:val="bottom"/>
            <w:hideMark/>
          </w:tcPr>
          <w:p w:rsidR="00591FF8" w:rsidRPr="00624725" w:rsidRDefault="00591FF8" w:rsidP="004560BC">
            <w:pPr>
              <w:jc w:val="center"/>
              <w:rPr>
                <w:sz w:val="16"/>
                <w:szCs w:val="16"/>
              </w:rPr>
            </w:pPr>
            <w:r w:rsidRPr="00624725">
              <w:rPr>
                <w:sz w:val="16"/>
                <w:szCs w:val="16"/>
              </w:rPr>
              <w:t>x</w:t>
            </w:r>
          </w:p>
        </w:tc>
      </w:tr>
    </w:tbl>
    <w:p w:rsidR="006F43CA" w:rsidRPr="00591FF8" w:rsidRDefault="006F43CA" w:rsidP="00591FF8">
      <w:pPr>
        <w:jc w:val="right"/>
        <w:rPr>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D21B61" w:rsidRDefault="00D21B61"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9257E" w:rsidRDefault="0019257E" w:rsidP="00B8322C">
      <w:pPr>
        <w:jc w:val="right"/>
        <w:rPr>
          <w:rFonts w:ascii="Cuprum" w:hAnsi="Cuprum" w:cs="Tahoma"/>
          <w:b/>
          <w:bCs/>
          <w:sz w:val="20"/>
          <w:szCs w:val="20"/>
        </w:rPr>
      </w:pPr>
    </w:p>
    <w:p w:rsidR="001F1056" w:rsidRDefault="001F105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330D62">
        <w:rPr>
          <w:b/>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330D62">
        <w:rPr>
          <w:b/>
          <w:kern w:val="32"/>
          <w:sz w:val="20"/>
          <w:szCs w:val="20"/>
        </w:rPr>
        <w:t>171-21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330D62">
        <w:rPr>
          <w:sz w:val="19"/>
          <w:szCs w:val="19"/>
        </w:rPr>
        <w:t>171-21</w:t>
      </w:r>
    </w:p>
    <w:p w:rsidR="00060FEB" w:rsidRPr="002D56C2" w:rsidRDefault="00060FEB" w:rsidP="00060FEB">
      <w:pPr>
        <w:widowControl w:val="0"/>
        <w:jc w:val="center"/>
        <w:rPr>
          <w:b/>
          <w:bCs/>
          <w:sz w:val="19"/>
          <w:szCs w:val="19"/>
        </w:rPr>
      </w:pPr>
      <w:r w:rsidRPr="002D56C2">
        <w:rPr>
          <w:b/>
          <w:bCs/>
          <w:sz w:val="19"/>
          <w:szCs w:val="19"/>
        </w:rPr>
        <w:t xml:space="preserve">на </w:t>
      </w:r>
      <w:r w:rsidR="00330D62">
        <w:rPr>
          <w:b/>
          <w:bCs/>
          <w:sz w:val="19"/>
          <w:szCs w:val="19"/>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w:t>
      </w:r>
      <w:r w:rsidR="00330D62">
        <w:rPr>
          <w:sz w:val="19"/>
          <w:szCs w:val="19"/>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004332FD" w:rsidRPr="009D07DD">
        <w:rPr>
          <w:sz w:val="19"/>
          <w:szCs w:val="19"/>
        </w:rPr>
        <w:t>Место оказания Услуг</w:t>
      </w:r>
      <w:r w:rsidRPr="009D07DD">
        <w:rPr>
          <w:sz w:val="19"/>
          <w:szCs w:val="19"/>
        </w:rPr>
        <w:t xml:space="preserve">: г. Иркутск: </w:t>
      </w:r>
      <w:r w:rsidR="001F1056">
        <w:rPr>
          <w:sz w:val="19"/>
          <w:szCs w:val="19"/>
        </w:rPr>
        <w:t>ул. Баумана, 214А</w:t>
      </w:r>
      <w:r w:rsidRPr="009D07DD">
        <w:rPr>
          <w:sz w:val="19"/>
          <w:szCs w:val="19"/>
        </w:rPr>
        <w:t xml:space="preserve">. </w:t>
      </w:r>
    </w:p>
    <w:p w:rsid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00591FF8">
        <w:rPr>
          <w:sz w:val="19"/>
          <w:szCs w:val="19"/>
        </w:rPr>
        <w:t>Оказание услуг</w:t>
      </w:r>
      <w:r w:rsidRPr="009D07DD">
        <w:rPr>
          <w:sz w:val="19"/>
          <w:szCs w:val="19"/>
        </w:rPr>
        <w:t xml:space="preserve">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w:t>
      </w:r>
      <w:r w:rsidR="001F1056">
        <w:rPr>
          <w:sz w:val="19"/>
          <w:szCs w:val="19"/>
        </w:rPr>
        <w:t>работ</w:t>
      </w:r>
      <w:r w:rsidRPr="009D07DD">
        <w:rPr>
          <w:sz w:val="19"/>
          <w:szCs w:val="19"/>
        </w:rPr>
        <w:t xml:space="preserve">, устанавливающих требования к качеству такого вида </w:t>
      </w:r>
      <w:r w:rsidR="001F1056">
        <w:rPr>
          <w:sz w:val="19"/>
          <w:szCs w:val="19"/>
        </w:rPr>
        <w:t>работ</w:t>
      </w:r>
      <w:r w:rsidRPr="009D07DD">
        <w:rPr>
          <w:sz w:val="19"/>
          <w:szCs w:val="19"/>
        </w:rPr>
        <w:t>, в соответствии с условиями договора.</w:t>
      </w:r>
    </w:p>
    <w:p w:rsidR="00DB6E59" w:rsidRPr="00DF745F" w:rsidRDefault="00DB6E59" w:rsidP="00DB6E59">
      <w:pPr>
        <w:jc w:val="both"/>
        <w:rPr>
          <w:sz w:val="19"/>
          <w:szCs w:val="19"/>
        </w:rPr>
      </w:pPr>
      <w:r w:rsidRPr="00DF745F">
        <w:rPr>
          <w:sz w:val="19"/>
          <w:szCs w:val="19"/>
        </w:rPr>
        <w:t xml:space="preserve">1.4. </w:t>
      </w:r>
      <w:r>
        <w:rPr>
          <w:sz w:val="19"/>
          <w:szCs w:val="19"/>
        </w:rPr>
        <w:t>Срок</w:t>
      </w:r>
      <w:r w:rsidRPr="00DF745F">
        <w:rPr>
          <w:sz w:val="19"/>
          <w:szCs w:val="19"/>
        </w:rPr>
        <w:t xml:space="preserve"> оказания услуг по настоящему договору: </w:t>
      </w:r>
      <w:r>
        <w:rPr>
          <w:sz w:val="19"/>
          <w:szCs w:val="19"/>
        </w:rPr>
        <w:t>в течение 60 (шестидесяти) календарных дней.</w:t>
      </w:r>
    </w:p>
    <w:p w:rsidR="00DB6E59" w:rsidRPr="009D07DD" w:rsidRDefault="00DB6E59" w:rsidP="009D07DD">
      <w:pPr>
        <w:tabs>
          <w:tab w:val="center" w:pos="4677"/>
          <w:tab w:val="right" w:pos="9355"/>
        </w:tabs>
        <w:snapToGrid w:val="0"/>
        <w:jc w:val="both"/>
        <w:rPr>
          <w:sz w:val="19"/>
          <w:szCs w:val="19"/>
        </w:rPr>
      </w:pP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1F1056" w:rsidRPr="001F1056" w:rsidRDefault="009D07DD" w:rsidP="001F1056">
      <w:pPr>
        <w:suppressAutoHyphens/>
        <w:jc w:val="both"/>
        <w:rPr>
          <w:sz w:val="19"/>
          <w:szCs w:val="19"/>
        </w:rPr>
      </w:pPr>
      <w:r w:rsidRPr="001F1056">
        <w:rPr>
          <w:sz w:val="19"/>
          <w:szCs w:val="19"/>
        </w:rPr>
        <w:t>2</w:t>
      </w:r>
      <w:r w:rsidR="001F1056" w:rsidRPr="001F1056">
        <w:rPr>
          <w:sz w:val="19"/>
          <w:szCs w:val="19"/>
        </w:rPr>
        <w:t xml:space="preserve">.1. Цена настоящего договора составляет _____________________(прописью) руб. __ копеек и включает в себя трудозатраты, НДС (в случае, если Исполнитель является плательщиком НДС), стоимость материалов и средств, необходимых для </w:t>
      </w:r>
      <w:r w:rsidR="00591FF8">
        <w:rPr>
          <w:sz w:val="19"/>
          <w:szCs w:val="19"/>
        </w:rPr>
        <w:t>оказания услуг</w:t>
      </w:r>
      <w:r w:rsidR="001F1056" w:rsidRPr="001F1056">
        <w:rPr>
          <w:sz w:val="19"/>
          <w:szCs w:val="19"/>
        </w:rPr>
        <w:t>,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F1056" w:rsidRDefault="001F1056" w:rsidP="001F1056">
      <w:pPr>
        <w:jc w:val="both"/>
        <w:rPr>
          <w:sz w:val="19"/>
          <w:szCs w:val="19"/>
        </w:rPr>
      </w:pPr>
      <w:r w:rsidRPr="001F1056">
        <w:rPr>
          <w:sz w:val="19"/>
          <w:szCs w:val="19"/>
        </w:rPr>
        <w:t xml:space="preserve">2.2. </w:t>
      </w:r>
      <w:r w:rsidR="004332FD" w:rsidRPr="009D07DD">
        <w:rPr>
          <w:sz w:val="19"/>
          <w:szCs w:val="19"/>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F1056">
        <w:rPr>
          <w:sz w:val="19"/>
          <w:szCs w:val="19"/>
        </w:rPr>
        <w:t>.</w:t>
      </w:r>
    </w:p>
    <w:p w:rsidR="009D07DD" w:rsidRPr="001F1056" w:rsidRDefault="009D07DD" w:rsidP="001F1056">
      <w:pPr>
        <w:jc w:val="both"/>
        <w:rPr>
          <w:sz w:val="19"/>
          <w:szCs w:val="19"/>
        </w:rPr>
      </w:pPr>
      <w:r w:rsidRPr="001F1056">
        <w:rPr>
          <w:sz w:val="19"/>
          <w:szCs w:val="19"/>
        </w:rPr>
        <w:t xml:space="preserve">2.3. Цена договора может быть снижена без изменения предусмотренных договором количества </w:t>
      </w:r>
      <w:r w:rsidR="001F1056">
        <w:rPr>
          <w:sz w:val="19"/>
          <w:szCs w:val="19"/>
        </w:rPr>
        <w:t>работ</w:t>
      </w:r>
      <w:r w:rsidRPr="001F1056">
        <w:rPr>
          <w:sz w:val="19"/>
          <w:szCs w:val="19"/>
        </w:rPr>
        <w:t xml:space="preserve">, качества </w:t>
      </w:r>
      <w:r w:rsidR="001F1056">
        <w:rPr>
          <w:sz w:val="19"/>
          <w:szCs w:val="19"/>
        </w:rPr>
        <w:t>выполняемых работ</w:t>
      </w:r>
      <w:r w:rsidRPr="001F1056">
        <w:rPr>
          <w:sz w:val="19"/>
          <w:szCs w:val="19"/>
        </w:rPr>
        <w:t xml:space="preserve">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1F1056">
        <w:rPr>
          <w:sz w:val="19"/>
          <w:szCs w:val="19"/>
        </w:rPr>
        <w:t xml:space="preserve">2.4. В случае изменения потребности Заказчика предусмотренные договором объемы </w:t>
      </w:r>
      <w:r w:rsidR="001F1056">
        <w:rPr>
          <w:sz w:val="19"/>
          <w:szCs w:val="19"/>
        </w:rPr>
        <w:t>работ</w:t>
      </w:r>
      <w:r w:rsidRPr="001F1056">
        <w:rPr>
          <w:sz w:val="19"/>
          <w:szCs w:val="19"/>
        </w:rPr>
        <w:t xml:space="preserve"> могут быть увеличены или</w:t>
      </w:r>
      <w:r w:rsidRPr="009D07DD">
        <w:rPr>
          <w:sz w:val="19"/>
          <w:szCs w:val="19"/>
        </w:rPr>
        <w:t xml:space="preserve">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w:t>
      </w:r>
      <w:r w:rsidR="001F1056">
        <w:rPr>
          <w:sz w:val="19"/>
          <w:szCs w:val="19"/>
        </w:rPr>
        <w:t>работ</w:t>
      </w:r>
      <w:r w:rsidRPr="009D07DD">
        <w:rPr>
          <w:sz w:val="19"/>
          <w:szCs w:val="19"/>
        </w:rPr>
        <w:t xml:space="preserve"> исходя из установленной в договоре цены единицы, но не более чем на десять процентов цены договора. При уменьшении предусмотренных договором объема </w:t>
      </w:r>
      <w:r w:rsidR="001F1056">
        <w:rPr>
          <w:sz w:val="19"/>
          <w:szCs w:val="19"/>
        </w:rPr>
        <w:t>работ</w:t>
      </w:r>
      <w:r w:rsidRPr="009D07DD">
        <w:rPr>
          <w:sz w:val="19"/>
          <w:szCs w:val="19"/>
        </w:rPr>
        <w:t xml:space="preserve"> стороны договора обязаны уменьшить цену договора исходя из цены </w:t>
      </w:r>
      <w:r w:rsidR="001F1056">
        <w:rPr>
          <w:sz w:val="19"/>
          <w:szCs w:val="19"/>
        </w:rPr>
        <w:t xml:space="preserve">за </w:t>
      </w:r>
      <w:r w:rsidRPr="009D07DD">
        <w:rPr>
          <w:sz w:val="19"/>
          <w:szCs w:val="19"/>
        </w:rPr>
        <w:t>единиц</w:t>
      </w:r>
      <w:r w:rsidR="001F1056">
        <w:rPr>
          <w:sz w:val="19"/>
          <w:szCs w:val="19"/>
        </w:rPr>
        <w:t>у</w:t>
      </w:r>
      <w:r w:rsidRPr="009D07DD">
        <w:rPr>
          <w:sz w:val="19"/>
          <w:szCs w:val="19"/>
        </w:rPr>
        <w:t xml:space="preserve">.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4332FD" w:rsidRPr="002D56C2" w:rsidRDefault="004332FD" w:rsidP="004332FD">
      <w:pPr>
        <w:jc w:val="center"/>
        <w:rPr>
          <w:b/>
          <w:sz w:val="19"/>
          <w:szCs w:val="19"/>
        </w:rPr>
      </w:pPr>
      <w:r w:rsidRPr="002D56C2">
        <w:rPr>
          <w:b/>
          <w:sz w:val="19"/>
          <w:szCs w:val="19"/>
        </w:rPr>
        <w:t xml:space="preserve">3. </w:t>
      </w:r>
      <w:r>
        <w:rPr>
          <w:b/>
          <w:sz w:val="19"/>
          <w:szCs w:val="19"/>
        </w:rPr>
        <w:t>ОБЯЗАННОСТИ СТОРОН</w:t>
      </w:r>
    </w:p>
    <w:p w:rsidR="004332FD" w:rsidRPr="008C1714" w:rsidRDefault="004332FD" w:rsidP="004332FD">
      <w:pPr>
        <w:suppressAutoHyphens/>
        <w:jc w:val="both"/>
        <w:rPr>
          <w:sz w:val="19"/>
          <w:szCs w:val="19"/>
        </w:rPr>
      </w:pPr>
      <w:r w:rsidRPr="008C1714">
        <w:rPr>
          <w:b/>
          <w:bCs/>
          <w:sz w:val="19"/>
          <w:szCs w:val="19"/>
        </w:rPr>
        <w:t>3.1. Исполнитель обязан:</w:t>
      </w:r>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332FD" w:rsidRPr="008C1714" w:rsidRDefault="004332FD" w:rsidP="004332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332FD" w:rsidRPr="008C1714" w:rsidRDefault="004332FD" w:rsidP="004332FD">
      <w:pPr>
        <w:widowControl w:val="0"/>
        <w:suppressAutoHyphens/>
        <w:autoSpaceDE w:val="0"/>
        <w:autoSpaceDN w:val="0"/>
        <w:adjustRightInd w:val="0"/>
        <w:jc w:val="both"/>
        <w:rPr>
          <w:sz w:val="19"/>
          <w:szCs w:val="19"/>
        </w:rPr>
      </w:pPr>
      <w:r w:rsidRPr="008C1714">
        <w:rPr>
          <w:b/>
          <w:bCs/>
          <w:sz w:val="19"/>
          <w:szCs w:val="19"/>
        </w:rPr>
        <w:t>3.2. Заказчик обязан:</w:t>
      </w:r>
    </w:p>
    <w:p w:rsidR="004332FD" w:rsidRPr="008C1714" w:rsidRDefault="004332FD" w:rsidP="004332F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332FD" w:rsidRPr="008C1714" w:rsidRDefault="004332FD" w:rsidP="004332F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332FD" w:rsidRPr="008C1714" w:rsidRDefault="004332FD" w:rsidP="004332F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332FD" w:rsidRPr="008C1714" w:rsidRDefault="004332FD" w:rsidP="004332F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332FD" w:rsidRPr="008C1714" w:rsidRDefault="004332FD" w:rsidP="004332FD">
      <w:pPr>
        <w:pStyle w:val="ad"/>
        <w:widowControl w:val="0"/>
        <w:autoSpaceDE w:val="0"/>
        <w:autoSpaceDN w:val="0"/>
        <w:adjustRightInd w:val="0"/>
        <w:spacing w:after="0" w:line="240" w:lineRule="auto"/>
        <w:jc w:val="both"/>
        <w:rPr>
          <w:sz w:val="19"/>
          <w:szCs w:val="19"/>
        </w:rPr>
      </w:pPr>
    </w:p>
    <w:p w:rsidR="004332FD" w:rsidRPr="002D56C2" w:rsidRDefault="004332FD" w:rsidP="004332FD">
      <w:pPr>
        <w:jc w:val="center"/>
        <w:rPr>
          <w:b/>
          <w:sz w:val="19"/>
          <w:szCs w:val="19"/>
        </w:rPr>
      </w:pPr>
      <w:r w:rsidRPr="002D56C2">
        <w:rPr>
          <w:b/>
          <w:sz w:val="19"/>
          <w:szCs w:val="19"/>
        </w:rPr>
        <w:t xml:space="preserve">4. </w:t>
      </w:r>
      <w:r>
        <w:rPr>
          <w:b/>
          <w:sz w:val="19"/>
          <w:szCs w:val="19"/>
        </w:rPr>
        <w:t>ПОРЯДОК ПРИЕМКИ УСЛУГ</w:t>
      </w:r>
    </w:p>
    <w:p w:rsidR="004332FD" w:rsidRPr="008C1714" w:rsidRDefault="004332FD" w:rsidP="004332F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332FD" w:rsidRPr="008C1714" w:rsidRDefault="004332FD" w:rsidP="004332F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332FD" w:rsidRPr="008C1714" w:rsidRDefault="004332FD" w:rsidP="004332F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332FD" w:rsidRPr="002D56C2" w:rsidRDefault="004332FD" w:rsidP="004332FD">
      <w:pPr>
        <w:jc w:val="center"/>
        <w:rPr>
          <w:b/>
          <w:sz w:val="19"/>
          <w:szCs w:val="19"/>
        </w:rPr>
      </w:pPr>
      <w:r>
        <w:rPr>
          <w:b/>
          <w:sz w:val="19"/>
          <w:szCs w:val="19"/>
        </w:rPr>
        <w:t>5</w:t>
      </w:r>
      <w:r w:rsidRPr="002D56C2">
        <w:rPr>
          <w:b/>
          <w:sz w:val="19"/>
          <w:szCs w:val="19"/>
        </w:rPr>
        <w:t>. ОТВЕТСТВЕННОСТЬ СТОРОН</w:t>
      </w:r>
    </w:p>
    <w:p w:rsidR="004332FD" w:rsidRPr="008C1714" w:rsidRDefault="004332FD" w:rsidP="004332F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332FD" w:rsidRPr="008C1714" w:rsidRDefault="004332FD" w:rsidP="004332F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332FD" w:rsidRPr="008C1714" w:rsidRDefault="004332FD" w:rsidP="004332F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332FD" w:rsidRPr="008C1714" w:rsidRDefault="004332FD" w:rsidP="004332F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w:t>
      </w:r>
      <w:r w:rsidR="00DB6E59">
        <w:rPr>
          <w:rFonts w:ascii="Times New Roman" w:hAnsi="Times New Roman" w:cs="Times New Roman"/>
          <w:sz w:val="19"/>
          <w:szCs w:val="19"/>
        </w:rPr>
        <w:t>4</w:t>
      </w:r>
      <w:r w:rsidRPr="008C1714">
        <w:rPr>
          <w:rFonts w:ascii="Times New Roman" w:hAnsi="Times New Roman" w:cs="Times New Roman"/>
          <w:sz w:val="19"/>
          <w:szCs w:val="19"/>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332FD" w:rsidRPr="008C1714" w:rsidRDefault="004332FD" w:rsidP="004332F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4332FD" w:rsidRPr="002D56C2" w:rsidRDefault="004332FD" w:rsidP="004332FD">
      <w:pPr>
        <w:pStyle w:val="af5"/>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ОБЕСПЕЧЕНИЕ ИСПОЛНЕНИЯ ДОГОВОРА</w:t>
      </w:r>
    </w:p>
    <w:p w:rsidR="004332FD" w:rsidRPr="008C1714" w:rsidRDefault="004332FD" w:rsidP="004332F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4332FD" w:rsidRPr="008C1714" w:rsidRDefault="004332FD" w:rsidP="004332F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332FD" w:rsidRPr="008C1714" w:rsidRDefault="004332FD" w:rsidP="004332F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8C1714">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332FD" w:rsidRPr="008C1714" w:rsidRDefault="004332FD" w:rsidP="004332F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332FD" w:rsidRPr="008C1714" w:rsidRDefault="004332FD" w:rsidP="004332F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332FD" w:rsidRPr="008C1714" w:rsidRDefault="004332FD" w:rsidP="004332F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332FD" w:rsidRPr="008C1714" w:rsidRDefault="004332FD" w:rsidP="004332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332FD" w:rsidRPr="008C1714" w:rsidRDefault="004332FD" w:rsidP="004332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32FD" w:rsidRPr="002D56C2" w:rsidRDefault="004332FD" w:rsidP="004332FD">
      <w:pPr>
        <w:pStyle w:val="af1"/>
        <w:tabs>
          <w:tab w:val="left" w:pos="0"/>
          <w:tab w:val="left" w:pos="2268"/>
        </w:tabs>
        <w:ind w:left="360" w:right="335"/>
        <w:jc w:val="center"/>
        <w:rPr>
          <w:b/>
          <w:sz w:val="19"/>
          <w:szCs w:val="19"/>
        </w:rPr>
      </w:pPr>
      <w:r>
        <w:rPr>
          <w:b/>
          <w:sz w:val="19"/>
          <w:szCs w:val="19"/>
        </w:rPr>
        <w:t>7</w:t>
      </w:r>
      <w:r w:rsidRPr="002D56C2">
        <w:rPr>
          <w:b/>
          <w:sz w:val="19"/>
          <w:szCs w:val="19"/>
        </w:rPr>
        <w:t>. ДЕЙСТВИЕ НЕПРЕОДОЛИМОЙ СИЛЫ.</w:t>
      </w:r>
    </w:p>
    <w:p w:rsidR="004332FD" w:rsidRPr="008C1714" w:rsidRDefault="004332FD" w:rsidP="004332F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332FD" w:rsidRPr="008C1714" w:rsidRDefault="004332FD" w:rsidP="004332F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332FD" w:rsidRPr="008C1714" w:rsidRDefault="004332FD" w:rsidP="004332F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32FD" w:rsidRPr="002D56C2" w:rsidRDefault="004332FD" w:rsidP="004332FD">
      <w:pPr>
        <w:pStyle w:val="af1"/>
        <w:tabs>
          <w:tab w:val="left" w:pos="2268"/>
        </w:tabs>
        <w:jc w:val="center"/>
        <w:rPr>
          <w:b/>
          <w:sz w:val="19"/>
          <w:szCs w:val="19"/>
        </w:rPr>
      </w:pPr>
      <w:r>
        <w:rPr>
          <w:b/>
          <w:sz w:val="19"/>
          <w:szCs w:val="19"/>
        </w:rPr>
        <w:t>8</w:t>
      </w:r>
      <w:r w:rsidRPr="002D56C2">
        <w:rPr>
          <w:b/>
          <w:sz w:val="19"/>
          <w:szCs w:val="19"/>
        </w:rPr>
        <w:t>. ПОРЯДОК РАЗРЕШЕНИЯ СПОРОВ</w:t>
      </w:r>
    </w:p>
    <w:p w:rsidR="004332FD" w:rsidRPr="002D56C2" w:rsidRDefault="004332FD" w:rsidP="004332FD">
      <w:pPr>
        <w:pStyle w:val="af1"/>
        <w:tabs>
          <w:tab w:val="left" w:pos="-142"/>
          <w:tab w:val="left" w:pos="0"/>
        </w:tabs>
        <w:jc w:val="both"/>
        <w:rPr>
          <w:sz w:val="19"/>
          <w:szCs w:val="19"/>
        </w:rPr>
      </w:pPr>
      <w:r>
        <w:rPr>
          <w:sz w:val="19"/>
          <w:szCs w:val="19"/>
        </w:rPr>
        <w:t>8</w:t>
      </w:r>
      <w:r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4332FD" w:rsidRDefault="004332FD" w:rsidP="004332FD">
      <w:pPr>
        <w:pStyle w:val="af1"/>
        <w:tabs>
          <w:tab w:val="left" w:pos="0"/>
        </w:tabs>
        <w:jc w:val="both"/>
        <w:rPr>
          <w:sz w:val="19"/>
          <w:szCs w:val="19"/>
        </w:rPr>
      </w:pPr>
      <w:r>
        <w:rPr>
          <w:sz w:val="19"/>
          <w:szCs w:val="19"/>
        </w:rPr>
        <w:t>8</w:t>
      </w:r>
      <w:r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332FD" w:rsidRPr="008C1714" w:rsidRDefault="004332FD" w:rsidP="004332FD">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4332FD" w:rsidRDefault="004332FD" w:rsidP="004332FD">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332FD" w:rsidRPr="002D56C2" w:rsidRDefault="004332FD" w:rsidP="004332FD">
      <w:pPr>
        <w:pStyle w:val="af1"/>
        <w:tabs>
          <w:tab w:val="left" w:pos="0"/>
        </w:tabs>
        <w:ind w:firstLine="709"/>
        <w:jc w:val="center"/>
        <w:rPr>
          <w:b/>
          <w:sz w:val="19"/>
          <w:szCs w:val="19"/>
        </w:rPr>
      </w:pPr>
      <w:r>
        <w:rPr>
          <w:b/>
          <w:sz w:val="19"/>
          <w:szCs w:val="19"/>
        </w:rPr>
        <w:t>10</w:t>
      </w:r>
      <w:r w:rsidRPr="002D56C2">
        <w:rPr>
          <w:b/>
          <w:sz w:val="19"/>
          <w:szCs w:val="19"/>
        </w:rPr>
        <w:t>. ЗАКЛЮЧИТЕЛЬНЫЕ ПОЛОЖЕНИЯ</w:t>
      </w:r>
    </w:p>
    <w:p w:rsidR="004332FD" w:rsidRPr="008C1714" w:rsidRDefault="004332FD" w:rsidP="004332FD">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4332FD" w:rsidRPr="008C1714" w:rsidRDefault="004332FD" w:rsidP="004332FD">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4332FD" w:rsidRPr="008C1714" w:rsidRDefault="004332FD" w:rsidP="004332FD">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332FD" w:rsidRPr="008C1714" w:rsidRDefault="004332FD" w:rsidP="004332FD">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32FD" w:rsidRPr="008C1714" w:rsidRDefault="004332FD" w:rsidP="004332FD">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332FD" w:rsidRPr="008C1714" w:rsidRDefault="004332FD" w:rsidP="004332FD">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332FD" w:rsidRPr="008C1714" w:rsidRDefault="004332FD" w:rsidP="004332FD">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4332FD" w:rsidRDefault="004332FD" w:rsidP="004332FD">
      <w:pPr>
        <w:jc w:val="both"/>
        <w:rPr>
          <w:i/>
          <w:sz w:val="19"/>
          <w:szCs w:val="19"/>
        </w:rPr>
      </w:pPr>
      <w:r w:rsidRPr="008C1714">
        <w:rPr>
          <w:i/>
          <w:sz w:val="19"/>
          <w:szCs w:val="19"/>
        </w:rPr>
        <w:t>- Спецификация (Приложение № 1)</w:t>
      </w:r>
    </w:p>
    <w:p w:rsidR="002F62AF" w:rsidRPr="002D56C2" w:rsidRDefault="000E2F75" w:rsidP="000E2F75">
      <w:pPr>
        <w:pStyle w:val="31"/>
        <w:ind w:firstLine="709"/>
        <w:jc w:val="center"/>
        <w:rPr>
          <w:rFonts w:ascii="Times New Roman" w:hAnsi="Times New Roman"/>
          <w:b/>
          <w:sz w:val="19"/>
          <w:szCs w:val="19"/>
        </w:rPr>
      </w:pPr>
      <w:r w:rsidRPr="00E536A5">
        <w:rPr>
          <w:rFonts w:ascii="Times New Roman" w:hAnsi="Times New Roman"/>
          <w:b/>
          <w:sz w:val="19"/>
          <w:szCs w:val="19"/>
        </w:rPr>
        <w:t>1</w:t>
      </w:r>
      <w:r w:rsidR="004332FD">
        <w:rPr>
          <w:rFonts w:ascii="Times New Roman" w:hAnsi="Times New Roman"/>
          <w:b/>
          <w:sz w:val="19"/>
          <w:szCs w:val="19"/>
        </w:rPr>
        <w:t>1</w:t>
      </w:r>
      <w:r w:rsidR="00E31969" w:rsidRPr="00E536A5">
        <w:rPr>
          <w:rFonts w:ascii="Times New Roman" w:hAnsi="Times New Roman"/>
          <w:b/>
          <w:sz w:val="19"/>
          <w:szCs w:val="19"/>
        </w:rPr>
        <w:t xml:space="preserve">. ЮРИДИЧЕСКИЕ </w:t>
      </w:r>
      <w:r w:rsidRPr="00E536A5">
        <w:rPr>
          <w:rFonts w:ascii="Times New Roman" w:hAnsi="Times New Roman"/>
          <w:b/>
          <w:sz w:val="19"/>
          <w:szCs w:val="19"/>
        </w:rPr>
        <w:t>АДРЕСА</w:t>
      </w:r>
      <w:r w:rsidR="00E31969" w:rsidRPr="00E536A5">
        <w:rPr>
          <w:rFonts w:ascii="Times New Roman" w:hAnsi="Times New Roman"/>
          <w:b/>
          <w:sz w:val="19"/>
          <w:szCs w:val="19"/>
        </w:rPr>
        <w:t>,</w:t>
      </w:r>
      <w:r w:rsidRPr="00E536A5">
        <w:rPr>
          <w:rFonts w:ascii="Times New Roman" w:hAnsi="Times New Roman"/>
          <w:b/>
          <w:sz w:val="19"/>
          <w:szCs w:val="19"/>
        </w:rPr>
        <w:t xml:space="preserve">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4B5F7D">
              <w:rPr>
                <w:sz w:val="18"/>
                <w:szCs w:val="18"/>
              </w:rPr>
              <w:t xml:space="preserve">, </w:t>
            </w:r>
            <w:r w:rsidR="004B5F7D" w:rsidRPr="00BD38CC">
              <w:rPr>
                <w:sz w:val="18"/>
                <w:szCs w:val="18"/>
              </w:rPr>
              <w:t>л/с 80303090207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854F8" w:rsidRDefault="002854F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330D62">
        <w:rPr>
          <w:sz w:val="20"/>
          <w:szCs w:val="20"/>
        </w:rPr>
        <w:t>171-21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5954"/>
        <w:gridCol w:w="850"/>
        <w:gridCol w:w="992"/>
        <w:gridCol w:w="993"/>
        <w:gridCol w:w="1276"/>
      </w:tblGrid>
      <w:tr w:rsidR="004332FD" w:rsidRPr="001F4B13" w:rsidTr="000B1EE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332FD" w:rsidRPr="001F4B13" w:rsidRDefault="004332FD" w:rsidP="002D1A13">
            <w:pPr>
              <w:jc w:val="center"/>
              <w:rPr>
                <w:color w:val="000000"/>
                <w:sz w:val="20"/>
                <w:szCs w:val="20"/>
              </w:rPr>
            </w:pPr>
            <w:r w:rsidRPr="001F4B13">
              <w:rPr>
                <w:color w:val="000000"/>
                <w:sz w:val="20"/>
                <w:szCs w:val="20"/>
              </w:rPr>
              <w:t>№ п/п</w:t>
            </w:r>
          </w:p>
        </w:tc>
        <w:tc>
          <w:tcPr>
            <w:tcW w:w="5954" w:type="dxa"/>
            <w:tcBorders>
              <w:top w:val="single" w:sz="4" w:space="0" w:color="auto"/>
              <w:left w:val="single" w:sz="4" w:space="0" w:color="auto"/>
              <w:bottom w:val="single" w:sz="4" w:space="0" w:color="auto"/>
              <w:right w:val="single" w:sz="4" w:space="0" w:color="auto"/>
            </w:tcBorders>
            <w:vAlign w:val="center"/>
          </w:tcPr>
          <w:p w:rsidR="004332FD" w:rsidRPr="001F4B13" w:rsidRDefault="004332FD" w:rsidP="002D1A13">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332FD" w:rsidRPr="001F4B13" w:rsidRDefault="004332FD" w:rsidP="002D1A13">
            <w:pPr>
              <w:jc w:val="center"/>
              <w:rPr>
                <w:color w:val="000000"/>
                <w:sz w:val="20"/>
                <w:szCs w:val="20"/>
              </w:rPr>
            </w:pPr>
            <w:r w:rsidRPr="001F4B13">
              <w:rPr>
                <w:color w:val="000000"/>
                <w:sz w:val="20"/>
                <w:szCs w:val="20"/>
              </w:rPr>
              <w:t>Единица</w:t>
            </w:r>
          </w:p>
          <w:p w:rsidR="004332FD" w:rsidRPr="001F4B13" w:rsidRDefault="004332FD" w:rsidP="002D1A1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32FD" w:rsidRPr="001F4B13" w:rsidRDefault="004332FD" w:rsidP="002D1A1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4332FD" w:rsidRPr="001F4B13" w:rsidRDefault="004332FD" w:rsidP="002D1A1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332FD" w:rsidRPr="001F4B13" w:rsidRDefault="004332FD" w:rsidP="002D1A13">
            <w:pPr>
              <w:jc w:val="center"/>
              <w:rPr>
                <w:color w:val="000000"/>
                <w:sz w:val="20"/>
                <w:szCs w:val="20"/>
              </w:rPr>
            </w:pPr>
            <w:r w:rsidRPr="001F4B13">
              <w:rPr>
                <w:color w:val="000000"/>
                <w:sz w:val="20"/>
                <w:szCs w:val="20"/>
              </w:rPr>
              <w:t>Сумма, руб.</w:t>
            </w:r>
          </w:p>
        </w:tc>
      </w:tr>
      <w:tr w:rsidR="004332FD" w:rsidRPr="00E66375" w:rsidTr="00517DC3">
        <w:trPr>
          <w:trHeight w:val="68"/>
        </w:trPr>
        <w:tc>
          <w:tcPr>
            <w:tcW w:w="567" w:type="dxa"/>
            <w:tcBorders>
              <w:top w:val="single" w:sz="4" w:space="0" w:color="auto"/>
              <w:left w:val="single" w:sz="4" w:space="0" w:color="auto"/>
              <w:bottom w:val="single" w:sz="4" w:space="0" w:color="auto"/>
              <w:right w:val="single" w:sz="4" w:space="0" w:color="auto"/>
            </w:tcBorders>
          </w:tcPr>
          <w:p w:rsidR="004332FD" w:rsidRPr="00D64E15" w:rsidRDefault="004332FD" w:rsidP="00330D62">
            <w:pP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4332FD" w:rsidRPr="004332FD" w:rsidRDefault="004332FD" w:rsidP="004332FD">
            <w:pPr>
              <w:ind w:left="317"/>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32FD" w:rsidRPr="00D64E15" w:rsidRDefault="004332FD" w:rsidP="00330D62">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4332FD" w:rsidRPr="00D64E15" w:rsidRDefault="004332FD" w:rsidP="00330D62">
            <w:pPr>
              <w:jc w:val="center"/>
              <w:rPr>
                <w:sz w:val="20"/>
                <w:szCs w:val="20"/>
              </w:rPr>
            </w:pPr>
          </w:p>
        </w:tc>
        <w:tc>
          <w:tcPr>
            <w:tcW w:w="993" w:type="dxa"/>
            <w:tcBorders>
              <w:top w:val="single" w:sz="4" w:space="0" w:color="auto"/>
              <w:left w:val="nil"/>
              <w:bottom w:val="single" w:sz="4" w:space="0" w:color="auto"/>
              <w:right w:val="single" w:sz="4" w:space="0" w:color="auto"/>
            </w:tcBorders>
          </w:tcPr>
          <w:p w:rsidR="004332FD" w:rsidRPr="000D461A" w:rsidRDefault="004332FD" w:rsidP="002D1A1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32FD" w:rsidRPr="00E66375" w:rsidRDefault="004332FD" w:rsidP="002D1A13">
            <w:pPr>
              <w:jc w:val="center"/>
              <w:rPr>
                <w:color w:val="000000"/>
                <w:sz w:val="20"/>
                <w:szCs w:val="20"/>
              </w:rPr>
            </w:pPr>
          </w:p>
        </w:tc>
      </w:tr>
      <w:tr w:rsidR="00E31969" w:rsidRPr="008169E0" w:rsidTr="002D1A13">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2D1A13">
            <w:pPr>
              <w:jc w:val="center"/>
              <w:rPr>
                <w:color w:val="000000"/>
              </w:rPr>
            </w:pPr>
          </w:p>
        </w:tc>
        <w:tc>
          <w:tcPr>
            <w:tcW w:w="6804" w:type="dxa"/>
            <w:gridSpan w:val="2"/>
            <w:tcBorders>
              <w:top w:val="single" w:sz="4" w:space="0" w:color="auto"/>
              <w:left w:val="single" w:sz="4" w:space="0" w:color="auto"/>
              <w:bottom w:val="single" w:sz="4" w:space="0" w:color="auto"/>
              <w:right w:val="single" w:sz="4" w:space="0" w:color="auto"/>
            </w:tcBorders>
          </w:tcPr>
          <w:p w:rsidR="00E31969" w:rsidRPr="005C6594" w:rsidRDefault="00E31969" w:rsidP="002D1A13">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2D1A13">
            <w:pPr>
              <w:jc w:val="center"/>
              <w:rPr>
                <w:color w:val="000000"/>
                <w:sz w:val="20"/>
                <w:szCs w:val="20"/>
              </w:rPr>
            </w:pPr>
          </w:p>
        </w:tc>
      </w:tr>
      <w:tr w:rsidR="00E31969" w:rsidRPr="008169E0" w:rsidTr="002D1A13">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2D1A13">
            <w:pPr>
              <w:jc w:val="center"/>
              <w:rPr>
                <w:color w:val="000000"/>
              </w:rPr>
            </w:pPr>
          </w:p>
        </w:tc>
        <w:tc>
          <w:tcPr>
            <w:tcW w:w="6804" w:type="dxa"/>
            <w:gridSpan w:val="2"/>
            <w:tcBorders>
              <w:top w:val="nil"/>
              <w:left w:val="single" w:sz="4" w:space="0" w:color="auto"/>
              <w:bottom w:val="single" w:sz="4" w:space="0" w:color="auto"/>
              <w:right w:val="single" w:sz="4" w:space="0" w:color="auto"/>
            </w:tcBorders>
          </w:tcPr>
          <w:p w:rsidR="00E31969" w:rsidRPr="005C6594" w:rsidRDefault="00E31969" w:rsidP="002D1A1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2D1A13">
            <w:pPr>
              <w:jc w:val="center"/>
              <w:rPr>
                <w:color w:val="000000"/>
                <w:sz w:val="20"/>
                <w:szCs w:val="20"/>
              </w:rPr>
            </w:pPr>
          </w:p>
        </w:tc>
      </w:tr>
    </w:tbl>
    <w:p w:rsidR="00E31969" w:rsidRDefault="00E31969" w:rsidP="00E31969">
      <w:pPr>
        <w:jc w:val="center"/>
        <w:rPr>
          <w:b/>
          <w:sz w:val="20"/>
          <w:szCs w:val="20"/>
        </w:rPr>
      </w:pPr>
    </w:p>
    <w:p w:rsidR="004332FD" w:rsidRPr="004332FD" w:rsidRDefault="004332FD" w:rsidP="004332FD">
      <w:pPr>
        <w:pStyle w:val="ad"/>
        <w:suppressAutoHyphens w:val="0"/>
        <w:spacing w:after="0" w:line="240" w:lineRule="auto"/>
        <w:ind w:left="709"/>
        <w:jc w:val="both"/>
        <w:rPr>
          <w:rFonts w:ascii="Times New Roman" w:hAnsi="Times New Roman" w:cs="Times New Roman"/>
          <w:b/>
          <w:color w:val="000000"/>
          <w:sz w:val="18"/>
          <w:szCs w:val="18"/>
        </w:rPr>
      </w:pPr>
      <w:r w:rsidRPr="004332FD">
        <w:rPr>
          <w:rFonts w:ascii="Times New Roman" w:hAnsi="Times New Roman" w:cs="Times New Roman"/>
          <w:b/>
          <w:color w:val="000000"/>
          <w:sz w:val="18"/>
          <w:szCs w:val="18"/>
        </w:rPr>
        <w:t>1. Описание программного обеспечения, установленного у заказчика.</w:t>
      </w:r>
    </w:p>
    <w:p w:rsidR="004332FD" w:rsidRPr="004332FD" w:rsidRDefault="004332FD" w:rsidP="004332FD">
      <w:pPr>
        <w:pStyle w:val="ad"/>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8" w:history="1">
        <w:r w:rsidRPr="004332FD">
          <w:rPr>
            <w:rStyle w:val="a4"/>
            <w:rFonts w:ascii="Times New Roman" w:hAnsi="Times New Roman" w:cs="Times New Roman"/>
            <w:color w:val="000000"/>
            <w:sz w:val="18"/>
            <w:szCs w:val="18"/>
          </w:rPr>
          <w:t>https://github.com/moodpulse/l2</w:t>
        </w:r>
      </w:hyperlink>
      <w:r w:rsidRPr="004332FD">
        <w:rPr>
          <w:rFonts w:ascii="Times New Roman" w:hAnsi="Times New Roman" w:cs="Times New Roman"/>
          <w:sz w:val="18"/>
          <w:szCs w:val="18"/>
        </w:rPr>
        <w:t>.</w:t>
      </w:r>
    </w:p>
    <w:p w:rsidR="004332FD" w:rsidRPr="004332FD" w:rsidRDefault="004332FD" w:rsidP="004332FD">
      <w:pPr>
        <w:pStyle w:val="ad"/>
        <w:numPr>
          <w:ilvl w:val="1"/>
          <w:numId w:val="5"/>
        </w:numPr>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Состав Информационной системы L2:</w:t>
      </w:r>
    </w:p>
    <w:p w:rsidR="004332FD" w:rsidRPr="004332FD" w:rsidRDefault="004332FD" w:rsidP="004332FD">
      <w:pPr>
        <w:pStyle w:val="ad"/>
        <w:numPr>
          <w:ilvl w:val="0"/>
          <w:numId w:val="6"/>
        </w:numPr>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Сервер – 1 шт.;</w:t>
      </w:r>
    </w:p>
    <w:p w:rsidR="004332FD" w:rsidRPr="004332FD" w:rsidRDefault="004332FD" w:rsidP="004332FD">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Операционная система сервера – ubuntuserver 18.04;</w:t>
      </w:r>
    </w:p>
    <w:p w:rsidR="004332FD" w:rsidRPr="004332FD" w:rsidRDefault="004332FD" w:rsidP="004332FD">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СУБД – PostgreSQL 10;</w:t>
      </w:r>
    </w:p>
    <w:p w:rsidR="004332FD" w:rsidRPr="004332FD" w:rsidRDefault="004332FD" w:rsidP="004332FD">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Структура – клиент-серверная, технология –Web;</w:t>
      </w:r>
    </w:p>
    <w:p w:rsidR="004332FD" w:rsidRPr="004332FD" w:rsidRDefault="004332FD" w:rsidP="004332FD">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Количество автоматизированных рабочих мест - неограниченно (Свободная лицензия);</w:t>
      </w:r>
    </w:p>
    <w:p w:rsidR="004332FD" w:rsidRPr="004332FD" w:rsidRDefault="004332FD" w:rsidP="004332FD">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Операционная система, используемая на автоматизированных рабочих местах – семейства Gnu/Linux, MS Windows;</w:t>
      </w:r>
    </w:p>
    <w:p w:rsidR="004332FD" w:rsidRPr="004332FD" w:rsidRDefault="004332FD" w:rsidP="004332FD">
      <w:pPr>
        <w:pStyle w:val="ad"/>
        <w:numPr>
          <w:ilvl w:val="0"/>
          <w:numId w:val="6"/>
        </w:numPr>
        <w:tabs>
          <w:tab w:val="left" w:pos="284"/>
        </w:tabs>
        <w:suppressAutoHyphens w:val="0"/>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 xml:space="preserve">Подключены и функционируют анализаторы: </w:t>
      </w:r>
    </w:p>
    <w:p w:rsidR="004332FD" w:rsidRPr="004332FD" w:rsidRDefault="004332FD" w:rsidP="004332FD">
      <w:pPr>
        <w:pStyle w:val="ad"/>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«Abacus 5», «Erba xl-640», «Uriscanpro», BeckmanCoulterDxH500, коагулометр SYSMEX CA-500, коагулометр АК-37, гематологический анализатор MEK 6400 K, анализатор биохимический автоматический «Labio 200», анализатор гематологический «Medonic M-series M20 MJP», анализатора мочи «CL-500».</w:t>
      </w:r>
    </w:p>
    <w:p w:rsidR="004332FD" w:rsidRPr="004332FD" w:rsidRDefault="004332FD" w:rsidP="004332FD">
      <w:pPr>
        <w:pStyle w:val="ad"/>
        <w:tabs>
          <w:tab w:val="left" w:pos="284"/>
        </w:tabs>
        <w:spacing w:after="0" w:line="240" w:lineRule="auto"/>
        <w:ind w:left="709"/>
        <w:jc w:val="both"/>
        <w:rPr>
          <w:rFonts w:ascii="Times New Roman" w:hAnsi="Times New Roman" w:cs="Times New Roman"/>
          <w:color w:val="000000"/>
          <w:sz w:val="18"/>
          <w:szCs w:val="18"/>
        </w:rPr>
      </w:pPr>
    </w:p>
    <w:p w:rsidR="004332FD" w:rsidRPr="004332FD" w:rsidRDefault="004332FD" w:rsidP="004332FD">
      <w:pPr>
        <w:pStyle w:val="ad"/>
        <w:suppressAutoHyphens w:val="0"/>
        <w:spacing w:after="0" w:line="240" w:lineRule="auto"/>
        <w:ind w:left="709"/>
        <w:jc w:val="both"/>
        <w:rPr>
          <w:rFonts w:ascii="Times New Roman" w:hAnsi="Times New Roman" w:cs="Times New Roman"/>
          <w:b/>
          <w:color w:val="000000"/>
          <w:sz w:val="18"/>
          <w:szCs w:val="18"/>
        </w:rPr>
      </w:pPr>
      <w:r w:rsidRPr="004332FD">
        <w:rPr>
          <w:rFonts w:ascii="Times New Roman" w:hAnsi="Times New Roman" w:cs="Times New Roman"/>
          <w:b/>
          <w:color w:val="000000"/>
          <w:sz w:val="18"/>
          <w:szCs w:val="18"/>
        </w:rPr>
        <w:t>2. Требования к установке и настройке модулей программного обеспечения</w:t>
      </w:r>
    </w:p>
    <w:p w:rsidR="004332FD" w:rsidRPr="004332FD" w:rsidRDefault="004332FD" w:rsidP="004332FD">
      <w:pPr>
        <w:shd w:val="clear" w:color="auto" w:fill="FFFFFF"/>
        <w:ind w:firstLine="709"/>
        <w:jc w:val="both"/>
        <w:rPr>
          <w:sz w:val="18"/>
          <w:szCs w:val="18"/>
        </w:rPr>
      </w:pPr>
      <w:r w:rsidRPr="004332FD">
        <w:rPr>
          <w:sz w:val="18"/>
          <w:szCs w:val="18"/>
        </w:rPr>
        <w:t>2.1 Цель оказания услуг:</w:t>
      </w:r>
    </w:p>
    <w:p w:rsidR="004332FD" w:rsidRPr="004332FD" w:rsidRDefault="004332FD" w:rsidP="004332FD">
      <w:pPr>
        <w:ind w:firstLine="709"/>
        <w:jc w:val="both"/>
        <w:rPr>
          <w:color w:val="000000"/>
          <w:sz w:val="18"/>
          <w:szCs w:val="18"/>
        </w:rPr>
      </w:pPr>
      <w:r w:rsidRPr="004332FD">
        <w:rPr>
          <w:color w:val="000000"/>
          <w:sz w:val="18"/>
          <w:szCs w:val="18"/>
        </w:rPr>
        <w:t xml:space="preserve">Основной целью оказания услуг по установке и настройке модулей программного обеспечения является создание рабочих процессов в подразделениях ОГАУЗ «ИГКБ 8» в информационной системе L2 для организации скрининга-учета, оперативного доступа к </w:t>
      </w:r>
      <w:r w:rsidRPr="004332FD">
        <w:rPr>
          <w:color w:val="000000"/>
          <w:sz w:val="18"/>
          <w:szCs w:val="18"/>
          <w:lang w:val="en-US"/>
        </w:rPr>
        <w:t>dicom</w:t>
      </w:r>
      <w:r w:rsidRPr="004332FD">
        <w:rPr>
          <w:color w:val="000000"/>
          <w:sz w:val="18"/>
          <w:szCs w:val="18"/>
        </w:rPr>
        <w:t xml:space="preserve">-снимкам на </w:t>
      </w:r>
      <w:r w:rsidRPr="004332FD">
        <w:rPr>
          <w:color w:val="000000"/>
          <w:sz w:val="18"/>
          <w:szCs w:val="18"/>
          <w:lang w:val="en-US"/>
        </w:rPr>
        <w:t>pacs</w:t>
      </w:r>
      <w:r w:rsidRPr="004332FD">
        <w:rPr>
          <w:color w:val="000000"/>
          <w:sz w:val="18"/>
          <w:szCs w:val="18"/>
        </w:rPr>
        <w:t>-сервер (</w:t>
      </w:r>
      <w:r w:rsidRPr="004332FD">
        <w:rPr>
          <w:color w:val="000000"/>
          <w:sz w:val="18"/>
          <w:szCs w:val="18"/>
          <w:lang w:val="en-US"/>
        </w:rPr>
        <w:t>orthanc</w:t>
      </w:r>
      <w:r w:rsidRPr="004332FD">
        <w:rPr>
          <w:color w:val="000000"/>
          <w:sz w:val="18"/>
          <w:szCs w:val="18"/>
        </w:rPr>
        <w:t>), установленного у Заказчика, обеспечение оперативной работы профцентра, формирование необходимого отчета:</w:t>
      </w:r>
    </w:p>
    <w:p w:rsidR="004332FD" w:rsidRPr="004332FD" w:rsidRDefault="004332FD" w:rsidP="004332FD">
      <w:pPr>
        <w:ind w:firstLine="709"/>
        <w:jc w:val="both"/>
        <w:rPr>
          <w:b/>
          <w:bCs/>
          <w:color w:val="000000"/>
          <w:sz w:val="18"/>
          <w:szCs w:val="18"/>
          <w:u w:val="single"/>
        </w:rPr>
      </w:pPr>
      <w:r w:rsidRPr="004332FD">
        <w:rPr>
          <w:b/>
          <w:bCs/>
          <w:color w:val="000000"/>
          <w:sz w:val="18"/>
          <w:szCs w:val="18"/>
          <w:u w:val="single"/>
        </w:rPr>
        <w:t>Требования к учету обследований:</w:t>
      </w:r>
    </w:p>
    <w:p w:rsidR="004332FD" w:rsidRPr="004332FD" w:rsidRDefault="004332FD" w:rsidP="004332FD">
      <w:pPr>
        <w:pStyle w:val="ad"/>
        <w:numPr>
          <w:ilvl w:val="0"/>
          <w:numId w:val="9"/>
        </w:numPr>
        <w:suppressAutoHyphens w:val="0"/>
        <w:spacing w:after="0" w:line="240" w:lineRule="auto"/>
        <w:ind w:left="0" w:firstLine="709"/>
        <w:jc w:val="both"/>
        <w:rPr>
          <w:rFonts w:ascii="Times New Roman" w:eastAsia="Times New Roman" w:hAnsi="Times New Roman" w:cs="Times New Roman"/>
          <w:color w:val="000000"/>
          <w:sz w:val="18"/>
          <w:szCs w:val="18"/>
        </w:rPr>
      </w:pPr>
      <w:r w:rsidRPr="004332FD">
        <w:rPr>
          <w:rFonts w:ascii="Times New Roman" w:eastAsia="Times New Roman" w:hAnsi="Times New Roman" w:cs="Times New Roman"/>
          <w:color w:val="000000"/>
          <w:sz w:val="18"/>
          <w:szCs w:val="18"/>
        </w:rPr>
        <w:t>Планирование прохождения обследования пациентами по услугам:</w:t>
      </w:r>
    </w:p>
    <w:p w:rsidR="004332FD" w:rsidRPr="004332FD" w:rsidRDefault="004332FD" w:rsidP="004332FD">
      <w:pPr>
        <w:pStyle w:val="ad"/>
        <w:numPr>
          <w:ilvl w:val="0"/>
          <w:numId w:val="10"/>
        </w:numPr>
        <w:suppressAutoHyphens w:val="0"/>
        <w:spacing w:after="0" w:line="240" w:lineRule="auto"/>
        <w:ind w:left="0" w:firstLine="709"/>
        <w:jc w:val="both"/>
        <w:rPr>
          <w:rFonts w:ascii="Times New Roman" w:eastAsia="Times New Roman" w:hAnsi="Times New Roman" w:cs="Times New Roman"/>
          <w:color w:val="000000"/>
          <w:sz w:val="18"/>
          <w:szCs w:val="18"/>
        </w:rPr>
      </w:pPr>
      <w:r w:rsidRPr="004332FD">
        <w:rPr>
          <w:rFonts w:ascii="Times New Roman" w:eastAsia="Times New Roman" w:hAnsi="Times New Roman" w:cs="Times New Roman"/>
          <w:color w:val="000000"/>
          <w:sz w:val="18"/>
          <w:szCs w:val="18"/>
        </w:rPr>
        <w:t>Цитологическое исследование мазка по Папаниколау;</w:t>
      </w:r>
    </w:p>
    <w:p w:rsidR="004332FD" w:rsidRPr="004332FD" w:rsidRDefault="004332FD" w:rsidP="004332FD">
      <w:pPr>
        <w:pStyle w:val="ad"/>
        <w:numPr>
          <w:ilvl w:val="0"/>
          <w:numId w:val="10"/>
        </w:numPr>
        <w:suppressAutoHyphens w:val="0"/>
        <w:spacing w:after="0" w:line="240" w:lineRule="auto"/>
        <w:ind w:left="0" w:firstLine="709"/>
        <w:jc w:val="both"/>
        <w:rPr>
          <w:rFonts w:ascii="Times New Roman" w:eastAsia="Times New Roman" w:hAnsi="Times New Roman" w:cs="Times New Roman"/>
          <w:color w:val="000000"/>
          <w:sz w:val="18"/>
          <w:szCs w:val="18"/>
        </w:rPr>
      </w:pPr>
      <w:r w:rsidRPr="004332FD">
        <w:rPr>
          <w:rFonts w:ascii="Times New Roman" w:eastAsia="Times New Roman" w:hAnsi="Times New Roman" w:cs="Times New Roman"/>
          <w:color w:val="000000"/>
          <w:sz w:val="18"/>
          <w:szCs w:val="18"/>
        </w:rPr>
        <w:t>Цитологическое исследование мазка из цервикального канала»;</w:t>
      </w:r>
    </w:p>
    <w:p w:rsidR="004332FD" w:rsidRPr="004332FD" w:rsidRDefault="004332FD" w:rsidP="004332FD">
      <w:pPr>
        <w:pStyle w:val="ad"/>
        <w:numPr>
          <w:ilvl w:val="0"/>
          <w:numId w:val="10"/>
        </w:numPr>
        <w:suppressAutoHyphens w:val="0"/>
        <w:spacing w:after="0" w:line="240" w:lineRule="auto"/>
        <w:ind w:left="0" w:firstLine="709"/>
        <w:jc w:val="both"/>
        <w:rPr>
          <w:rFonts w:ascii="Times New Roman" w:eastAsia="Times New Roman" w:hAnsi="Times New Roman" w:cs="Times New Roman"/>
          <w:color w:val="000000"/>
          <w:sz w:val="18"/>
          <w:szCs w:val="18"/>
        </w:rPr>
      </w:pPr>
      <w:r w:rsidRPr="004332FD">
        <w:rPr>
          <w:rFonts w:ascii="Times New Roman" w:eastAsia="Times New Roman" w:hAnsi="Times New Roman" w:cs="Times New Roman"/>
          <w:color w:val="000000"/>
          <w:sz w:val="18"/>
          <w:szCs w:val="18"/>
        </w:rPr>
        <w:t>Маммография.</w:t>
      </w:r>
    </w:p>
    <w:p w:rsidR="004332FD" w:rsidRPr="004332FD" w:rsidRDefault="004332FD" w:rsidP="004332FD">
      <w:pPr>
        <w:pStyle w:val="ad"/>
        <w:numPr>
          <w:ilvl w:val="0"/>
          <w:numId w:val="9"/>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Конструктор учета обследований должен позволять:</w:t>
      </w:r>
    </w:p>
    <w:p w:rsidR="004332FD" w:rsidRPr="004332FD" w:rsidRDefault="004332FD" w:rsidP="004332FD">
      <w:pPr>
        <w:pStyle w:val="ad"/>
        <w:numPr>
          <w:ilvl w:val="0"/>
          <w:numId w:val="11"/>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Устанавливать исследование, возраст начала контроля, возраст окончания контроля, пол, период прохождения (пример: 1 раз в два года, или один раз в пять лет) – период прохождения не может быть меньше одного года.</w:t>
      </w:r>
    </w:p>
    <w:p w:rsidR="004332FD" w:rsidRPr="004332FD" w:rsidRDefault="004332FD" w:rsidP="004332FD">
      <w:pPr>
        <w:pStyle w:val="ad"/>
        <w:numPr>
          <w:ilvl w:val="0"/>
          <w:numId w:val="9"/>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eastAsia="Times New Roman" w:hAnsi="Times New Roman" w:cs="Times New Roman"/>
          <w:color w:val="000000"/>
          <w:sz w:val="18"/>
          <w:szCs w:val="18"/>
        </w:rPr>
        <w:t>В плане-графике у пациента должно отображаться:</w:t>
      </w:r>
    </w:p>
    <w:p w:rsidR="004332FD" w:rsidRPr="004332FD" w:rsidRDefault="004332FD" w:rsidP="004332FD">
      <w:pPr>
        <w:pStyle w:val="ad"/>
        <w:numPr>
          <w:ilvl w:val="0"/>
          <w:numId w:val="11"/>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eastAsia="Times New Roman" w:hAnsi="Times New Roman" w:cs="Times New Roman"/>
          <w:color w:val="000000"/>
          <w:sz w:val="18"/>
          <w:szCs w:val="18"/>
        </w:rPr>
        <w:t>существующие результаты обследования по годам (отображается последний результат</w:t>
      </w:r>
      <w:r w:rsidRPr="004332FD">
        <w:rPr>
          <w:rFonts w:ascii="Times New Roman" w:hAnsi="Times New Roman" w:cs="Times New Roman"/>
          <w:sz w:val="18"/>
          <w:szCs w:val="18"/>
        </w:rPr>
        <w:t xml:space="preserve"> за определённый год);</w:t>
      </w:r>
    </w:p>
    <w:p w:rsidR="004332FD" w:rsidRPr="004332FD" w:rsidRDefault="004332FD" w:rsidP="004332FD">
      <w:pPr>
        <w:pStyle w:val="ad"/>
        <w:numPr>
          <w:ilvl w:val="0"/>
          <w:numId w:val="11"/>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план прохождения за период</w:t>
      </w:r>
      <w:r w:rsidRPr="004332FD">
        <w:rPr>
          <w:rFonts w:ascii="Times New Roman" w:hAnsi="Times New Roman" w:cs="Times New Roman"/>
          <w:sz w:val="18"/>
          <w:szCs w:val="18"/>
          <w:lang w:val="en-US"/>
        </w:rPr>
        <w:t>;</w:t>
      </w:r>
    </w:p>
    <w:p w:rsidR="004332FD" w:rsidRPr="004332FD" w:rsidRDefault="004332FD" w:rsidP="004332FD">
      <w:pPr>
        <w:pStyle w:val="ad"/>
        <w:numPr>
          <w:ilvl w:val="0"/>
          <w:numId w:val="9"/>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Формирование отчета в табличной форме – согласно Таблице 1– по периоду за определенный календарный месяц. Должно происходить автоматическое заполнение всех граф отчета.</w:t>
      </w:r>
    </w:p>
    <w:p w:rsidR="004332FD" w:rsidRPr="004332FD" w:rsidRDefault="004332FD" w:rsidP="004332FD">
      <w:pPr>
        <w:pStyle w:val="ad"/>
        <w:tabs>
          <w:tab w:val="left" w:pos="426"/>
          <w:tab w:val="left" w:pos="993"/>
        </w:tabs>
        <w:spacing w:after="0" w:line="240" w:lineRule="auto"/>
        <w:ind w:left="709"/>
        <w:jc w:val="both"/>
        <w:rPr>
          <w:rFonts w:ascii="Times New Roman" w:hAnsi="Times New Roman" w:cs="Times New Roman"/>
          <w:b/>
          <w:bCs/>
          <w:sz w:val="18"/>
          <w:szCs w:val="18"/>
          <w:u w:val="single"/>
        </w:rPr>
      </w:pPr>
      <w:r w:rsidRPr="004332FD">
        <w:rPr>
          <w:rFonts w:ascii="Times New Roman" w:hAnsi="Times New Roman" w:cs="Times New Roman"/>
          <w:b/>
          <w:bCs/>
          <w:sz w:val="18"/>
          <w:szCs w:val="18"/>
          <w:u w:val="single"/>
        </w:rPr>
        <w:t>Требования к синхронизации пациентов:</w:t>
      </w:r>
    </w:p>
    <w:p w:rsidR="004332FD" w:rsidRPr="004332FD" w:rsidRDefault="004332FD" w:rsidP="004332FD">
      <w:pPr>
        <w:pStyle w:val="ad"/>
        <w:tabs>
          <w:tab w:val="left" w:pos="426"/>
          <w:tab w:val="left" w:pos="993"/>
        </w:tabs>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Из картотеки Поликлиника (</w:t>
      </w:r>
      <w:r w:rsidRPr="004332FD">
        <w:rPr>
          <w:rFonts w:ascii="Times New Roman" w:hAnsi="Times New Roman" w:cs="Times New Roman"/>
          <w:sz w:val="18"/>
          <w:szCs w:val="18"/>
          <w:lang w:val="en-US"/>
        </w:rPr>
        <w:t>dbf</w:t>
      </w:r>
      <w:r w:rsidRPr="004332FD">
        <w:rPr>
          <w:rFonts w:ascii="Times New Roman" w:hAnsi="Times New Roman" w:cs="Times New Roman"/>
          <w:sz w:val="18"/>
          <w:szCs w:val="18"/>
        </w:rPr>
        <w:t xml:space="preserve">)необходимо «перенести» пациентов в картотеку программы </w:t>
      </w:r>
      <w:r w:rsidRPr="004332FD">
        <w:rPr>
          <w:rFonts w:ascii="Times New Roman" w:hAnsi="Times New Roman" w:cs="Times New Roman"/>
          <w:sz w:val="18"/>
          <w:szCs w:val="18"/>
          <w:lang w:val="en-US"/>
        </w:rPr>
        <w:t>L</w:t>
      </w:r>
      <w:r w:rsidRPr="004332FD">
        <w:rPr>
          <w:rFonts w:ascii="Times New Roman" w:hAnsi="Times New Roman" w:cs="Times New Roman"/>
          <w:sz w:val="18"/>
          <w:szCs w:val="18"/>
        </w:rPr>
        <w:t>2 –перенос сведений пациентов (ФИО, полис, СНИЛС, участок общий, участок женской консультации), исключая дубликаты. Работы должны осуществляться по месту нахождения Заказчика (дистанционно база не предоставляется).</w:t>
      </w:r>
    </w:p>
    <w:p w:rsidR="004332FD" w:rsidRPr="004332FD" w:rsidRDefault="004332FD" w:rsidP="004332FD">
      <w:pPr>
        <w:pStyle w:val="ad"/>
        <w:tabs>
          <w:tab w:val="left" w:pos="426"/>
          <w:tab w:val="left" w:pos="993"/>
        </w:tabs>
        <w:spacing w:after="0" w:line="240" w:lineRule="auto"/>
        <w:ind w:left="0" w:firstLine="709"/>
        <w:jc w:val="both"/>
        <w:rPr>
          <w:rFonts w:ascii="Times New Roman" w:hAnsi="Times New Roman" w:cs="Times New Roman"/>
          <w:b/>
          <w:bCs/>
          <w:sz w:val="18"/>
          <w:szCs w:val="18"/>
          <w:u w:val="single"/>
        </w:rPr>
      </w:pPr>
      <w:r w:rsidRPr="004332FD">
        <w:rPr>
          <w:rFonts w:ascii="Times New Roman" w:hAnsi="Times New Roman" w:cs="Times New Roman"/>
          <w:b/>
          <w:bCs/>
          <w:sz w:val="18"/>
          <w:szCs w:val="18"/>
          <w:u w:val="single"/>
        </w:rPr>
        <w:t>Требования к доступу</w:t>
      </w:r>
      <w:r w:rsidRPr="004332FD">
        <w:rPr>
          <w:rFonts w:ascii="Times New Roman" w:hAnsi="Times New Roman" w:cs="Times New Roman"/>
          <w:b/>
          <w:bCs/>
          <w:sz w:val="18"/>
          <w:szCs w:val="18"/>
          <w:u w:val="single"/>
          <w:lang w:val="en-US"/>
        </w:rPr>
        <w:t>dicom</w:t>
      </w:r>
      <w:r w:rsidRPr="004332FD">
        <w:rPr>
          <w:rFonts w:ascii="Times New Roman" w:hAnsi="Times New Roman" w:cs="Times New Roman"/>
          <w:b/>
          <w:bCs/>
          <w:sz w:val="18"/>
          <w:szCs w:val="18"/>
          <w:u w:val="single"/>
        </w:rPr>
        <w:t>-снимков по направлению:</w:t>
      </w:r>
    </w:p>
    <w:p w:rsidR="004332FD" w:rsidRPr="004332FD" w:rsidRDefault="004332FD" w:rsidP="004332FD">
      <w:pPr>
        <w:pStyle w:val="ad"/>
        <w:tabs>
          <w:tab w:val="left" w:pos="426"/>
          <w:tab w:val="left" w:pos="993"/>
        </w:tabs>
        <w:spacing w:after="0" w:line="240" w:lineRule="auto"/>
        <w:ind w:left="0" w:firstLine="709"/>
        <w:jc w:val="both"/>
        <w:rPr>
          <w:rFonts w:ascii="Times New Roman" w:eastAsia="Times New Roman" w:hAnsi="Times New Roman" w:cs="Times New Roman"/>
          <w:color w:val="000000"/>
          <w:sz w:val="18"/>
          <w:szCs w:val="18"/>
        </w:rPr>
      </w:pPr>
      <w:r w:rsidRPr="004332FD">
        <w:rPr>
          <w:rFonts w:ascii="Times New Roman" w:eastAsia="Times New Roman" w:hAnsi="Times New Roman" w:cs="Times New Roman"/>
          <w:color w:val="000000"/>
          <w:sz w:val="18"/>
          <w:szCs w:val="18"/>
        </w:rPr>
        <w:t>Должна быть реализована возможность поиска изображений по dicom-тэгам определенным Заказчиком (тэги определяются на этапе внедрения не более 3 шт.).</w:t>
      </w:r>
    </w:p>
    <w:p w:rsidR="004332FD" w:rsidRPr="004332FD" w:rsidRDefault="004332FD" w:rsidP="004332FD">
      <w:pPr>
        <w:pStyle w:val="ad"/>
        <w:tabs>
          <w:tab w:val="left" w:pos="426"/>
          <w:tab w:val="left" w:pos="993"/>
        </w:tabs>
        <w:spacing w:after="0" w:line="240" w:lineRule="auto"/>
        <w:ind w:left="0" w:firstLine="709"/>
        <w:jc w:val="both"/>
        <w:rPr>
          <w:rFonts w:ascii="Times New Roman" w:eastAsia="Times New Roman" w:hAnsi="Times New Roman" w:cs="Times New Roman"/>
          <w:color w:val="000000"/>
          <w:sz w:val="18"/>
          <w:szCs w:val="18"/>
        </w:rPr>
      </w:pPr>
      <w:r w:rsidRPr="004332FD">
        <w:rPr>
          <w:rFonts w:ascii="Times New Roman" w:eastAsia="Times New Roman" w:hAnsi="Times New Roman" w:cs="Times New Roman"/>
          <w:color w:val="000000"/>
          <w:sz w:val="18"/>
          <w:szCs w:val="18"/>
        </w:rPr>
        <w:t xml:space="preserve">При просмотре направления должна автоматически появляться пиктограмма – </w:t>
      </w:r>
      <w:r w:rsidRPr="004332FD">
        <w:rPr>
          <w:rFonts w:ascii="Times New Roman" w:eastAsia="Times New Roman" w:hAnsi="Times New Roman" w:cs="Times New Roman"/>
          <w:noProof/>
          <w:color w:val="000000"/>
          <w:sz w:val="18"/>
          <w:szCs w:val="18"/>
          <w:lang w:eastAsia="ru-RU"/>
        </w:rPr>
        <w:drawing>
          <wp:inline distT="0" distB="0" distL="0" distR="0">
            <wp:extent cx="293424" cy="226503"/>
            <wp:effectExtent l="0" t="0" r="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358057" cy="276396"/>
                    </a:xfrm>
                    <a:prstGeom prst="rect">
                      <a:avLst/>
                    </a:prstGeom>
                  </pic:spPr>
                </pic:pic>
              </a:graphicData>
            </a:graphic>
          </wp:inline>
        </w:drawing>
      </w:r>
      <w:r w:rsidRPr="004332FD">
        <w:rPr>
          <w:rFonts w:ascii="Times New Roman" w:eastAsia="Times New Roman" w:hAnsi="Times New Roman" w:cs="Times New Roman"/>
          <w:color w:val="000000"/>
          <w:sz w:val="18"/>
          <w:szCs w:val="18"/>
        </w:rPr>
        <w:t xml:space="preserve">при нажатии которой открывает </w:t>
      </w:r>
      <w:r w:rsidRPr="004332FD">
        <w:rPr>
          <w:rFonts w:ascii="Times New Roman" w:eastAsia="Times New Roman" w:hAnsi="Times New Roman" w:cs="Times New Roman"/>
          <w:color w:val="000000"/>
          <w:sz w:val="18"/>
          <w:szCs w:val="18"/>
          <w:lang w:val="en-US"/>
        </w:rPr>
        <w:t>web</w:t>
      </w:r>
      <w:r w:rsidRPr="004332FD">
        <w:rPr>
          <w:rFonts w:ascii="Times New Roman" w:eastAsia="Times New Roman" w:hAnsi="Times New Roman" w:cs="Times New Roman"/>
          <w:color w:val="000000"/>
          <w:sz w:val="18"/>
          <w:szCs w:val="18"/>
        </w:rPr>
        <w:t xml:space="preserve">-просмотровщик </w:t>
      </w:r>
      <w:r w:rsidRPr="004332FD">
        <w:rPr>
          <w:rFonts w:ascii="Times New Roman" w:eastAsia="Times New Roman" w:hAnsi="Times New Roman" w:cs="Times New Roman"/>
          <w:color w:val="000000"/>
          <w:sz w:val="18"/>
          <w:szCs w:val="18"/>
          <w:lang w:val="en-US"/>
        </w:rPr>
        <w:t>pacs</w:t>
      </w:r>
      <w:r w:rsidRPr="004332FD">
        <w:rPr>
          <w:rFonts w:ascii="Times New Roman" w:eastAsia="Times New Roman" w:hAnsi="Times New Roman" w:cs="Times New Roman"/>
          <w:color w:val="000000"/>
          <w:sz w:val="18"/>
          <w:szCs w:val="18"/>
        </w:rPr>
        <w:t>-сервера Заказчика</w:t>
      </w:r>
      <w:r w:rsidRPr="004332FD">
        <w:rPr>
          <w:rFonts w:ascii="Times New Roman" w:eastAsia="Times New Roman" w:hAnsi="Times New Roman" w:cs="Times New Roman"/>
          <w:color w:val="000000"/>
          <w:sz w:val="18"/>
          <w:szCs w:val="18"/>
          <w:lang w:val="en-US"/>
        </w:rPr>
        <w:t>c</w:t>
      </w:r>
      <w:r w:rsidRPr="004332FD">
        <w:rPr>
          <w:rFonts w:ascii="Times New Roman" w:eastAsia="Times New Roman" w:hAnsi="Times New Roman" w:cs="Times New Roman"/>
          <w:color w:val="000000"/>
          <w:sz w:val="18"/>
          <w:szCs w:val="18"/>
        </w:rPr>
        <w:t>необходимым снимком.</w:t>
      </w:r>
    </w:p>
    <w:p w:rsidR="004332FD" w:rsidRPr="004332FD" w:rsidRDefault="004332FD" w:rsidP="004332FD">
      <w:pPr>
        <w:pStyle w:val="ad"/>
        <w:tabs>
          <w:tab w:val="left" w:pos="426"/>
          <w:tab w:val="left" w:pos="1134"/>
          <w:tab w:val="left" w:pos="1843"/>
        </w:tabs>
        <w:spacing w:after="0" w:line="240" w:lineRule="auto"/>
        <w:ind w:left="709"/>
        <w:jc w:val="both"/>
        <w:rPr>
          <w:rFonts w:ascii="Times New Roman" w:hAnsi="Times New Roman" w:cs="Times New Roman"/>
          <w:b/>
          <w:bCs/>
          <w:color w:val="000000"/>
          <w:sz w:val="18"/>
          <w:szCs w:val="18"/>
          <w:u w:val="single"/>
        </w:rPr>
      </w:pPr>
      <w:r w:rsidRPr="004332FD">
        <w:rPr>
          <w:rFonts w:ascii="Times New Roman" w:hAnsi="Times New Roman" w:cs="Times New Roman"/>
          <w:b/>
          <w:bCs/>
          <w:color w:val="000000"/>
          <w:sz w:val="18"/>
          <w:szCs w:val="18"/>
          <w:u w:val="single"/>
        </w:rPr>
        <w:t xml:space="preserve"> Требования к модулю профцентр:</w:t>
      </w:r>
    </w:p>
    <w:p w:rsidR="004332FD" w:rsidRPr="004332FD" w:rsidRDefault="004332FD" w:rsidP="004332FD">
      <w:pPr>
        <w:pStyle w:val="ad"/>
        <w:tabs>
          <w:tab w:val="left" w:pos="426"/>
          <w:tab w:val="left" w:pos="1134"/>
          <w:tab w:val="left" w:pos="1843"/>
        </w:tabs>
        <w:spacing w:after="0" w:line="240" w:lineRule="auto"/>
        <w:ind w:left="0" w:firstLine="709"/>
        <w:jc w:val="both"/>
        <w:rPr>
          <w:rFonts w:ascii="Times New Roman" w:hAnsi="Times New Roman" w:cs="Times New Roman"/>
          <w:color w:val="000000"/>
          <w:sz w:val="18"/>
          <w:szCs w:val="18"/>
        </w:rPr>
      </w:pPr>
      <w:r w:rsidRPr="004332FD">
        <w:rPr>
          <w:rFonts w:ascii="Times New Roman" w:hAnsi="Times New Roman" w:cs="Times New Roman"/>
          <w:color w:val="000000"/>
          <w:sz w:val="18"/>
          <w:szCs w:val="18"/>
        </w:rPr>
        <w:t>Должна быть возможность внесение в карточке пациента дополнительного уникального номера (№ медицинской книжки) в рамках базы данных с последующим поиском пациента по данному номеру.</w:t>
      </w:r>
    </w:p>
    <w:p w:rsidR="004332FD" w:rsidRPr="004332FD" w:rsidRDefault="004332FD" w:rsidP="004332FD">
      <w:pPr>
        <w:shd w:val="clear" w:color="auto" w:fill="FFFFFF"/>
        <w:ind w:firstLine="709"/>
        <w:jc w:val="both"/>
        <w:rPr>
          <w:b/>
          <w:sz w:val="18"/>
          <w:szCs w:val="18"/>
        </w:rPr>
      </w:pPr>
    </w:p>
    <w:p w:rsidR="004332FD" w:rsidRPr="004332FD" w:rsidRDefault="004332FD" w:rsidP="004332FD">
      <w:pPr>
        <w:shd w:val="clear" w:color="auto" w:fill="FFFFFF"/>
        <w:ind w:firstLine="709"/>
        <w:jc w:val="both"/>
        <w:rPr>
          <w:b/>
          <w:sz w:val="18"/>
          <w:szCs w:val="18"/>
        </w:rPr>
      </w:pPr>
      <w:r w:rsidRPr="004332FD">
        <w:rPr>
          <w:b/>
          <w:sz w:val="18"/>
          <w:szCs w:val="18"/>
        </w:rPr>
        <w:t>3. Требования к функциональной части:</w:t>
      </w:r>
    </w:p>
    <w:p w:rsidR="004332FD" w:rsidRPr="004332FD" w:rsidRDefault="004332FD" w:rsidP="004332FD">
      <w:pPr>
        <w:pStyle w:val="ad"/>
        <w:numPr>
          <w:ilvl w:val="0"/>
          <w:numId w:val="7"/>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Одновременное количество пользователей до 1000 человек;</w:t>
      </w:r>
    </w:p>
    <w:p w:rsidR="004332FD" w:rsidRPr="004332FD" w:rsidRDefault="004332FD" w:rsidP="004332FD">
      <w:pPr>
        <w:pStyle w:val="ad"/>
        <w:numPr>
          <w:ilvl w:val="0"/>
          <w:numId w:val="7"/>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Работа должна осуществляться через Web-браузер (Google</w:t>
      </w:r>
      <w:r w:rsidRPr="004332FD">
        <w:rPr>
          <w:rFonts w:ascii="Times New Roman" w:hAnsi="Times New Roman" w:cs="Times New Roman"/>
          <w:sz w:val="18"/>
          <w:szCs w:val="18"/>
          <w:lang w:val="en-US"/>
        </w:rPr>
        <w:t>Chrome</w:t>
      </w:r>
      <w:r w:rsidRPr="004332FD">
        <w:rPr>
          <w:rFonts w:ascii="Times New Roman" w:hAnsi="Times New Roman" w:cs="Times New Roman"/>
          <w:sz w:val="18"/>
          <w:szCs w:val="18"/>
        </w:rPr>
        <w:t xml:space="preserve"> версии не ниже </w:t>
      </w:r>
      <w:r w:rsidRPr="004332FD">
        <w:rPr>
          <w:rFonts w:ascii="Times New Roman" w:hAnsi="Times New Roman" w:cs="Times New Roman"/>
          <w:sz w:val="18"/>
          <w:szCs w:val="18"/>
          <w:lang w:val="en-US"/>
        </w:rPr>
        <w:t>v</w:t>
      </w:r>
      <w:r w:rsidRPr="004332FD">
        <w:rPr>
          <w:rFonts w:ascii="Times New Roman" w:hAnsi="Times New Roman" w:cs="Times New Roman"/>
          <w:sz w:val="18"/>
          <w:szCs w:val="18"/>
        </w:rPr>
        <w:t xml:space="preserve">.69, или </w:t>
      </w:r>
      <w:r w:rsidRPr="004332FD">
        <w:rPr>
          <w:rFonts w:ascii="Times New Roman" w:hAnsi="Times New Roman" w:cs="Times New Roman"/>
          <w:sz w:val="18"/>
          <w:szCs w:val="18"/>
          <w:lang w:val="en-US"/>
        </w:rPr>
        <w:t>Mozilla</w:t>
      </w:r>
      <w:r w:rsidRPr="004332FD">
        <w:rPr>
          <w:rFonts w:ascii="Times New Roman" w:hAnsi="Times New Roman" w:cs="Times New Roman"/>
          <w:sz w:val="18"/>
          <w:szCs w:val="18"/>
        </w:rPr>
        <w:t xml:space="preserve">Firefox версии не ниже </w:t>
      </w:r>
      <w:r w:rsidRPr="004332FD">
        <w:rPr>
          <w:rFonts w:ascii="Times New Roman" w:hAnsi="Times New Roman" w:cs="Times New Roman"/>
          <w:sz w:val="18"/>
          <w:szCs w:val="18"/>
          <w:lang w:val="en-US"/>
        </w:rPr>
        <w:t>v</w:t>
      </w:r>
      <w:r w:rsidRPr="004332FD">
        <w:rPr>
          <w:rFonts w:ascii="Times New Roman" w:hAnsi="Times New Roman" w:cs="Times New Roman"/>
          <w:sz w:val="18"/>
          <w:szCs w:val="18"/>
        </w:rPr>
        <w:t>.62);</w:t>
      </w:r>
    </w:p>
    <w:p w:rsidR="004332FD" w:rsidRPr="004332FD" w:rsidRDefault="004332FD" w:rsidP="004332FD">
      <w:pPr>
        <w:pStyle w:val="ad"/>
        <w:numPr>
          <w:ilvl w:val="0"/>
          <w:numId w:val="7"/>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color w:val="000000"/>
          <w:sz w:val="18"/>
          <w:szCs w:val="18"/>
        </w:rPr>
        <w:t xml:space="preserve">Создание рабочих процессов осуществляется </w:t>
      </w:r>
      <w:r w:rsidRPr="004332FD">
        <w:rPr>
          <w:rFonts w:ascii="Times New Roman" w:hAnsi="Times New Roman" w:cs="Times New Roman"/>
          <w:sz w:val="18"/>
          <w:szCs w:val="18"/>
        </w:rPr>
        <w:t>для диспансерного учета.</w:t>
      </w:r>
    </w:p>
    <w:p w:rsidR="004332FD" w:rsidRPr="004332FD" w:rsidRDefault="004332FD" w:rsidP="004332FD">
      <w:pPr>
        <w:pStyle w:val="ad"/>
        <w:numPr>
          <w:ilvl w:val="0"/>
          <w:numId w:val="7"/>
        </w:numPr>
        <w:suppressAutoHyphens w:val="0"/>
        <w:spacing w:after="0" w:line="240" w:lineRule="auto"/>
        <w:ind w:left="0" w:firstLine="709"/>
        <w:jc w:val="both"/>
        <w:rPr>
          <w:rFonts w:ascii="Times New Roman" w:hAnsi="Times New Roman" w:cs="Times New Roman"/>
          <w:sz w:val="18"/>
          <w:szCs w:val="18"/>
        </w:rPr>
      </w:pPr>
      <w:r w:rsidRPr="004332FD">
        <w:rPr>
          <w:rFonts w:ascii="Times New Roman" w:hAnsi="Times New Roman" w:cs="Times New Roman"/>
          <w:sz w:val="18"/>
          <w:szCs w:val="18"/>
        </w:rPr>
        <w:t>Обеспечение интеграции с РМИС Иркутской области. Интеграция осуществляется на основании документов «</w:t>
      </w:r>
      <w:hyperlink r:id="rId19" w:tooltip="Скачать" w:history="1">
        <w:r w:rsidRPr="004332FD">
          <w:rPr>
            <w:rFonts w:ascii="Times New Roman" w:hAnsi="Times New Roman" w:cs="Times New Roman"/>
            <w:sz w:val="18"/>
            <w:szCs w:val="18"/>
          </w:rPr>
          <w:t>R1_Integration_REQUESTS_REFBOOKS_v_1.66.0 .doc</w:t>
        </w:r>
      </w:hyperlink>
      <w:r w:rsidRPr="004332FD">
        <w:rPr>
          <w:rFonts w:ascii="Times New Roman" w:hAnsi="Times New Roman" w:cs="Times New Roman"/>
          <w:sz w:val="18"/>
          <w:szCs w:val="18"/>
        </w:rPr>
        <w:t>» и «</w:t>
      </w:r>
      <w:hyperlink r:id="rId20" w:tooltip="Скачать" w:history="1">
        <w:r w:rsidRPr="004332FD">
          <w:rPr>
            <w:rFonts w:ascii="Times New Roman" w:hAnsi="Times New Roman" w:cs="Times New Roman"/>
            <w:sz w:val="18"/>
            <w:szCs w:val="18"/>
          </w:rPr>
          <w:t>R1_Integration_v_1.66.0.doc</w:t>
        </w:r>
      </w:hyperlink>
      <w:r w:rsidRPr="004332FD">
        <w:rPr>
          <w:rFonts w:ascii="Times New Roman" w:hAnsi="Times New Roman" w:cs="Times New Roman"/>
          <w:sz w:val="18"/>
          <w:szCs w:val="18"/>
        </w:rPr>
        <w:t xml:space="preserve">» размещенных по адресу </w:t>
      </w:r>
      <w:hyperlink r:id="rId21" w:history="1">
        <w:r w:rsidRPr="004332FD">
          <w:rPr>
            <w:rStyle w:val="a4"/>
            <w:rFonts w:ascii="Times New Roman" w:hAnsi="Times New Roman" w:cs="Times New Roman"/>
            <w:sz w:val="18"/>
            <w:szCs w:val="18"/>
          </w:rPr>
          <w:t>https://wiki.is-mis.ru/display/API</w:t>
        </w:r>
      </w:hyperlink>
      <w:r w:rsidRPr="004332FD">
        <w:rPr>
          <w:rFonts w:ascii="Times New Roman" w:hAnsi="Times New Roman" w:cs="Times New Roman"/>
          <w:sz w:val="18"/>
          <w:szCs w:val="18"/>
        </w:rPr>
        <w:t>;</w:t>
      </w:r>
      <w:r w:rsidRPr="004332FD">
        <w:rPr>
          <w:rFonts w:ascii="Times New Roman" w:eastAsia="Arial" w:hAnsi="Times New Roman" w:cs="Times New Roman"/>
          <w:sz w:val="18"/>
          <w:szCs w:val="18"/>
        </w:rPr>
        <w:t>.</w:t>
      </w:r>
    </w:p>
    <w:p w:rsidR="004332FD" w:rsidRPr="004332FD" w:rsidRDefault="004332FD" w:rsidP="004332FD">
      <w:pPr>
        <w:pStyle w:val="ad"/>
        <w:spacing w:after="0" w:line="240" w:lineRule="auto"/>
        <w:ind w:left="0" w:firstLine="709"/>
        <w:jc w:val="both"/>
        <w:rPr>
          <w:rFonts w:ascii="Times New Roman" w:hAnsi="Times New Roman" w:cs="Times New Roman"/>
          <w:b/>
          <w:bCs/>
          <w:sz w:val="18"/>
          <w:szCs w:val="18"/>
        </w:rPr>
      </w:pPr>
      <w:r w:rsidRPr="004332FD">
        <w:rPr>
          <w:rFonts w:ascii="Times New Roman" w:hAnsi="Times New Roman" w:cs="Times New Roman"/>
          <w:b/>
          <w:bCs/>
          <w:sz w:val="18"/>
          <w:szCs w:val="18"/>
        </w:rPr>
        <w:lastRenderedPageBreak/>
        <w:t>Требования к постановке пациента в план:</w:t>
      </w:r>
    </w:p>
    <w:p w:rsidR="004332FD" w:rsidRPr="004332FD" w:rsidRDefault="004332FD" w:rsidP="004332FD">
      <w:pPr>
        <w:ind w:firstLine="709"/>
        <w:jc w:val="both"/>
        <w:rPr>
          <w:sz w:val="18"/>
          <w:szCs w:val="18"/>
        </w:rPr>
      </w:pPr>
      <w:r w:rsidRPr="004332FD">
        <w:rPr>
          <w:sz w:val="18"/>
          <w:szCs w:val="18"/>
        </w:rPr>
        <w:t>Все действия (манипуляции) происходят в модальном окне через Web-браузер.</w:t>
      </w:r>
    </w:p>
    <w:p w:rsidR="004332FD" w:rsidRPr="004332FD" w:rsidRDefault="004332FD" w:rsidP="004332FD">
      <w:pPr>
        <w:ind w:firstLine="709"/>
        <w:jc w:val="both"/>
        <w:rPr>
          <w:sz w:val="18"/>
          <w:szCs w:val="18"/>
        </w:rPr>
      </w:pPr>
      <w:r w:rsidRPr="004332FD">
        <w:rPr>
          <w:sz w:val="18"/>
          <w:szCs w:val="18"/>
        </w:rPr>
        <w:t>Модальное окно должно открываться из формы «направления и картотека», после нажатия по пиктограмме, когда выбран пациент типа карты«</w:t>
      </w:r>
      <w:r w:rsidRPr="004332FD">
        <w:rPr>
          <w:sz w:val="18"/>
          <w:szCs w:val="18"/>
          <w:lang w:val="en-US"/>
        </w:rPr>
        <w:t>L</w:t>
      </w:r>
      <w:r w:rsidRPr="004332FD">
        <w:rPr>
          <w:sz w:val="18"/>
          <w:szCs w:val="18"/>
        </w:rPr>
        <w:t xml:space="preserve">2» или из формы заполнения описательных протоколов. Данный функционал применим для типов-карт только </w:t>
      </w:r>
      <w:r w:rsidRPr="004332FD">
        <w:rPr>
          <w:sz w:val="18"/>
          <w:szCs w:val="18"/>
          <w:lang w:val="en-US"/>
        </w:rPr>
        <w:t>L</w:t>
      </w:r>
      <w:r w:rsidRPr="004332FD">
        <w:rPr>
          <w:sz w:val="18"/>
          <w:szCs w:val="18"/>
        </w:rPr>
        <w:t>2.</w:t>
      </w:r>
    </w:p>
    <w:p w:rsidR="004332FD" w:rsidRPr="004332FD" w:rsidRDefault="004332FD" w:rsidP="004332FD">
      <w:pPr>
        <w:ind w:firstLine="709"/>
        <w:jc w:val="both"/>
        <w:rPr>
          <w:sz w:val="18"/>
          <w:szCs w:val="18"/>
        </w:rPr>
      </w:pPr>
      <w:r w:rsidRPr="004332FD">
        <w:rPr>
          <w:sz w:val="18"/>
          <w:szCs w:val="18"/>
        </w:rPr>
        <w:t xml:space="preserve">После поиска карты типа </w:t>
      </w:r>
      <w:r w:rsidRPr="004332FD">
        <w:rPr>
          <w:sz w:val="18"/>
          <w:szCs w:val="18"/>
          <w:lang w:val="en-US"/>
        </w:rPr>
        <w:t>L</w:t>
      </w:r>
      <w:r w:rsidRPr="004332FD">
        <w:rPr>
          <w:sz w:val="18"/>
          <w:szCs w:val="18"/>
        </w:rPr>
        <w:t>2 должна появиться пиктограмма с всплывающей подсказкой «Диспансерный учет», по нажатию которой, открывается модальное окно:</w:t>
      </w:r>
    </w:p>
    <w:p w:rsidR="004332FD" w:rsidRPr="004332FD" w:rsidRDefault="004332FD" w:rsidP="004332FD">
      <w:pPr>
        <w:ind w:firstLine="709"/>
        <w:jc w:val="both"/>
        <w:rPr>
          <w:sz w:val="18"/>
          <w:szCs w:val="18"/>
        </w:rPr>
      </w:pPr>
      <w:r w:rsidRPr="004332FD">
        <w:rPr>
          <w:sz w:val="18"/>
          <w:szCs w:val="18"/>
        </w:rPr>
        <w:t>В рабочей области модального окна управления должен отображаться план-контроль для здоровых пациентов по настроенным ранее требованиям:</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707"/>
        <w:gridCol w:w="703"/>
        <w:gridCol w:w="707"/>
        <w:gridCol w:w="703"/>
        <w:gridCol w:w="703"/>
        <w:gridCol w:w="707"/>
        <w:gridCol w:w="707"/>
        <w:gridCol w:w="707"/>
        <w:gridCol w:w="707"/>
        <w:gridCol w:w="707"/>
      </w:tblGrid>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r w:rsidRPr="00591FF8">
              <w:rPr>
                <w:sz w:val="20"/>
                <w:szCs w:val="20"/>
              </w:rPr>
              <w:t>год</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2021</w:t>
            </w:r>
          </w:p>
        </w:tc>
        <w:tc>
          <w:tcPr>
            <w:tcW w:w="703"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2022</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2023</w:t>
            </w:r>
          </w:p>
        </w:tc>
        <w:tc>
          <w:tcPr>
            <w:tcW w:w="703"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2024</w:t>
            </w:r>
          </w:p>
        </w:tc>
        <w:tc>
          <w:tcPr>
            <w:tcW w:w="703"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2025</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2026</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2027</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2028</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2029</w:t>
            </w:r>
          </w:p>
        </w:tc>
        <w:tc>
          <w:tcPr>
            <w:tcW w:w="707" w:type="dxa"/>
            <w:shd w:val="clear" w:color="000000" w:fill="DDEBF7"/>
            <w:noWrap/>
            <w:vAlign w:val="center"/>
            <w:hideMark/>
          </w:tcPr>
          <w:p w:rsidR="004332FD" w:rsidRPr="00591FF8" w:rsidRDefault="004332FD" w:rsidP="004560BC">
            <w:pPr>
              <w:jc w:val="right"/>
              <w:rPr>
                <w:sz w:val="20"/>
                <w:szCs w:val="20"/>
              </w:rPr>
            </w:pPr>
            <w:r w:rsidRPr="00591FF8">
              <w:rPr>
                <w:sz w:val="20"/>
                <w:szCs w:val="20"/>
              </w:rPr>
              <w:t>…</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r w:rsidRPr="00591FF8">
              <w:rPr>
                <w:sz w:val="20"/>
                <w:szCs w:val="20"/>
              </w:rPr>
              <w:t>возраст</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28</w:t>
            </w:r>
          </w:p>
        </w:tc>
        <w:tc>
          <w:tcPr>
            <w:tcW w:w="703" w:type="dxa"/>
            <w:shd w:val="clear" w:color="000000" w:fill="D0CECE"/>
            <w:noWrap/>
            <w:vAlign w:val="center"/>
            <w:hideMark/>
          </w:tcPr>
          <w:p w:rsidR="004332FD" w:rsidRPr="00591FF8" w:rsidRDefault="004332FD" w:rsidP="004560BC">
            <w:pPr>
              <w:jc w:val="right"/>
              <w:rPr>
                <w:sz w:val="20"/>
                <w:szCs w:val="20"/>
              </w:rPr>
            </w:pPr>
            <w:r w:rsidRPr="00591FF8">
              <w:rPr>
                <w:sz w:val="20"/>
                <w:szCs w:val="20"/>
              </w:rPr>
              <w:t>29</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30</w:t>
            </w:r>
          </w:p>
        </w:tc>
        <w:tc>
          <w:tcPr>
            <w:tcW w:w="703"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31</w:t>
            </w:r>
          </w:p>
        </w:tc>
        <w:tc>
          <w:tcPr>
            <w:tcW w:w="703"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32</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33</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34</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35</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36</w:t>
            </w:r>
          </w:p>
        </w:tc>
        <w:tc>
          <w:tcPr>
            <w:tcW w:w="707" w:type="dxa"/>
            <w:shd w:val="clear" w:color="000000" w:fill="D0CECE"/>
            <w:noWrap/>
            <w:vAlign w:val="center"/>
            <w:hideMark/>
          </w:tcPr>
          <w:p w:rsidR="004332FD" w:rsidRPr="00591FF8" w:rsidRDefault="004332FD" w:rsidP="004560BC">
            <w:pPr>
              <w:jc w:val="right"/>
              <w:rPr>
                <w:sz w:val="20"/>
                <w:szCs w:val="20"/>
              </w:rPr>
            </w:pPr>
            <w:r w:rsidRPr="00591FF8">
              <w:rPr>
                <w:sz w:val="20"/>
                <w:szCs w:val="20"/>
              </w:rPr>
              <w:t>37</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r w:rsidRPr="00591FF8">
              <w:rPr>
                <w:sz w:val="20"/>
                <w:szCs w:val="20"/>
              </w:rPr>
              <w:t>Папаниколау</w:t>
            </w:r>
          </w:p>
        </w:tc>
        <w:tc>
          <w:tcPr>
            <w:tcW w:w="707"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3"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план</w:t>
            </w:r>
          </w:p>
        </w:tc>
        <w:tc>
          <w:tcPr>
            <w:tcW w:w="703"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3"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план</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jc w:val="center"/>
              <w:rPr>
                <w:sz w:val="20"/>
                <w:szCs w:val="20"/>
              </w:rPr>
            </w:pPr>
          </w:p>
        </w:tc>
        <w:tc>
          <w:tcPr>
            <w:tcW w:w="707"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3"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факт</w:t>
            </w:r>
          </w:p>
        </w:tc>
        <w:tc>
          <w:tcPr>
            <w:tcW w:w="703"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3" w:type="dxa"/>
            <w:shd w:val="clear" w:color="000000" w:fill="A9D08E"/>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факт</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c>
          <w:tcPr>
            <w:tcW w:w="707" w:type="dxa"/>
            <w:shd w:val="clear" w:color="000000" w:fill="FFE699"/>
            <w:noWrap/>
            <w:vAlign w:val="center"/>
            <w:hideMark/>
          </w:tcPr>
          <w:p w:rsidR="004332FD" w:rsidRPr="00591FF8" w:rsidRDefault="004332FD" w:rsidP="004560BC">
            <w:pPr>
              <w:jc w:val="center"/>
              <w:rPr>
                <w:sz w:val="20"/>
                <w:szCs w:val="20"/>
              </w:rPr>
            </w:pPr>
            <w:r w:rsidRPr="00591FF8">
              <w:rPr>
                <w:sz w:val="20"/>
                <w:szCs w:val="20"/>
              </w:rPr>
              <w:t> </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r w:rsidRPr="00591FF8">
              <w:rPr>
                <w:sz w:val="20"/>
                <w:szCs w:val="20"/>
              </w:rPr>
              <w:t>маммография</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план</w:t>
            </w:r>
          </w:p>
        </w:tc>
        <w:tc>
          <w:tcPr>
            <w:tcW w:w="703"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план</w:t>
            </w:r>
          </w:p>
        </w:tc>
        <w:tc>
          <w:tcPr>
            <w:tcW w:w="703"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план</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факт</w:t>
            </w:r>
          </w:p>
        </w:tc>
        <w:tc>
          <w:tcPr>
            <w:tcW w:w="703"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факт</w:t>
            </w:r>
          </w:p>
        </w:tc>
        <w:tc>
          <w:tcPr>
            <w:tcW w:w="703"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факт</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r w:rsidRPr="00591FF8">
              <w:rPr>
                <w:sz w:val="20"/>
                <w:szCs w:val="20"/>
              </w:rPr>
              <w:t>флг</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план</w:t>
            </w:r>
          </w:p>
        </w:tc>
        <w:tc>
          <w:tcPr>
            <w:tcW w:w="703"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план</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план</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план</w:t>
            </w:r>
          </w:p>
        </w:tc>
      </w:tr>
      <w:tr w:rsidR="004332FD" w:rsidRPr="00591FF8" w:rsidTr="004560BC">
        <w:trPr>
          <w:trHeight w:val="320"/>
        </w:trPr>
        <w:tc>
          <w:tcPr>
            <w:tcW w:w="1662" w:type="dxa"/>
            <w:shd w:val="clear" w:color="auto" w:fill="auto"/>
            <w:noWrap/>
            <w:vAlign w:val="bottom"/>
            <w:hideMark/>
          </w:tcPr>
          <w:p w:rsidR="004332FD" w:rsidRPr="00591FF8" w:rsidRDefault="004332FD" w:rsidP="004560BC">
            <w:pPr>
              <w:rPr>
                <w:sz w:val="20"/>
                <w:szCs w:val="20"/>
              </w:rPr>
            </w:pP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A9D08E"/>
            <w:noWrap/>
            <w:vAlign w:val="bottom"/>
            <w:hideMark/>
          </w:tcPr>
          <w:p w:rsidR="004332FD" w:rsidRPr="00591FF8" w:rsidRDefault="004332FD" w:rsidP="004560BC">
            <w:pPr>
              <w:rPr>
                <w:sz w:val="20"/>
                <w:szCs w:val="20"/>
              </w:rPr>
            </w:pPr>
            <w:r w:rsidRPr="00591FF8">
              <w:rPr>
                <w:sz w:val="20"/>
                <w:szCs w:val="20"/>
              </w:rPr>
              <w:t> </w:t>
            </w:r>
          </w:p>
        </w:tc>
        <w:tc>
          <w:tcPr>
            <w:tcW w:w="703" w:type="dxa"/>
            <w:shd w:val="clear" w:color="000000" w:fill="A9D08E"/>
            <w:noWrap/>
            <w:vAlign w:val="bottom"/>
            <w:hideMark/>
          </w:tcPr>
          <w:p w:rsidR="004332FD" w:rsidRPr="00591FF8" w:rsidRDefault="004332FD" w:rsidP="004560BC">
            <w:pPr>
              <w:rPr>
                <w:sz w:val="20"/>
                <w:szCs w:val="20"/>
              </w:rPr>
            </w:pPr>
            <w:r w:rsidRPr="00591FF8">
              <w:rPr>
                <w:sz w:val="20"/>
                <w:szCs w:val="20"/>
              </w:rPr>
              <w:t>факт</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факт</w:t>
            </w:r>
          </w:p>
        </w:tc>
        <w:tc>
          <w:tcPr>
            <w:tcW w:w="707" w:type="dxa"/>
            <w:shd w:val="clear" w:color="000000" w:fill="FCE4D6"/>
            <w:noWrap/>
            <w:vAlign w:val="bottom"/>
            <w:hideMark/>
          </w:tcPr>
          <w:p w:rsidR="004332FD" w:rsidRPr="00591FF8" w:rsidRDefault="004332FD" w:rsidP="004560BC">
            <w:pPr>
              <w:rPr>
                <w:sz w:val="20"/>
                <w:szCs w:val="20"/>
              </w:rPr>
            </w:pPr>
            <w:r w:rsidRPr="00591FF8">
              <w:rPr>
                <w:sz w:val="20"/>
                <w:szCs w:val="20"/>
              </w:rPr>
              <w:t> </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факт</w:t>
            </w:r>
          </w:p>
        </w:tc>
        <w:tc>
          <w:tcPr>
            <w:tcW w:w="707" w:type="dxa"/>
            <w:shd w:val="clear" w:color="000000" w:fill="A9D08E"/>
            <w:noWrap/>
            <w:vAlign w:val="bottom"/>
            <w:hideMark/>
          </w:tcPr>
          <w:p w:rsidR="004332FD" w:rsidRPr="00591FF8" w:rsidRDefault="004332FD" w:rsidP="004560BC">
            <w:pPr>
              <w:rPr>
                <w:sz w:val="20"/>
                <w:szCs w:val="20"/>
              </w:rPr>
            </w:pPr>
            <w:r w:rsidRPr="00591FF8">
              <w:rPr>
                <w:sz w:val="20"/>
                <w:szCs w:val="20"/>
              </w:rPr>
              <w:t>факт</w:t>
            </w:r>
          </w:p>
        </w:tc>
      </w:tr>
    </w:tbl>
    <w:p w:rsidR="004332FD" w:rsidRPr="004332FD" w:rsidRDefault="004332FD" w:rsidP="004332FD">
      <w:pPr>
        <w:ind w:firstLine="709"/>
        <w:jc w:val="both"/>
        <w:rPr>
          <w:sz w:val="18"/>
          <w:szCs w:val="18"/>
        </w:rPr>
      </w:pPr>
      <w:r w:rsidRPr="004332FD">
        <w:rPr>
          <w:sz w:val="18"/>
          <w:szCs w:val="18"/>
        </w:rPr>
        <w:t>В плане-контроле должна быть возможность устанавливать план прохождения для пациентов, а также отображать последний актуальный результат по годам.</w:t>
      </w:r>
    </w:p>
    <w:p w:rsidR="004332FD" w:rsidRPr="004332FD" w:rsidRDefault="004332FD" w:rsidP="004332FD">
      <w:pPr>
        <w:ind w:firstLine="709"/>
        <w:jc w:val="both"/>
        <w:rPr>
          <w:sz w:val="18"/>
          <w:szCs w:val="18"/>
        </w:rPr>
      </w:pPr>
      <w:r w:rsidRPr="004332FD">
        <w:rPr>
          <w:sz w:val="18"/>
          <w:szCs w:val="18"/>
        </w:rPr>
        <w:t>При открытии карточки пациента в модуле «Картотека и направления» и «Ввод описательных результатов» пользователю должно отображаться, что пациенту уже проводили необходимое обследования, либо же его необходимо провести.</w:t>
      </w:r>
    </w:p>
    <w:p w:rsidR="004332FD" w:rsidRPr="004332FD" w:rsidRDefault="004332FD" w:rsidP="004332FD">
      <w:pPr>
        <w:ind w:firstLine="709"/>
        <w:jc w:val="both"/>
        <w:rPr>
          <w:sz w:val="18"/>
          <w:szCs w:val="18"/>
        </w:rPr>
      </w:pPr>
    </w:p>
    <w:p w:rsidR="004332FD" w:rsidRPr="004332FD" w:rsidRDefault="004332FD" w:rsidP="004332FD">
      <w:pPr>
        <w:ind w:firstLine="709"/>
        <w:jc w:val="both"/>
        <w:rPr>
          <w:sz w:val="18"/>
          <w:szCs w:val="18"/>
        </w:rPr>
      </w:pPr>
      <w:r w:rsidRPr="004332FD">
        <w:rPr>
          <w:b/>
          <w:sz w:val="18"/>
          <w:szCs w:val="18"/>
        </w:rPr>
        <w:t>4. Гарантия на оказанные услуги:</w:t>
      </w:r>
      <w:r w:rsidRPr="004332FD">
        <w:rPr>
          <w:sz w:val="18"/>
          <w:szCs w:val="18"/>
        </w:rPr>
        <w:t xml:space="preserve"> составляет не менее 6 месяцев</w:t>
      </w:r>
    </w:p>
    <w:p w:rsidR="004332FD" w:rsidRPr="004332FD" w:rsidRDefault="004332FD" w:rsidP="004332FD">
      <w:pPr>
        <w:jc w:val="right"/>
        <w:rPr>
          <w:sz w:val="18"/>
          <w:szCs w:val="18"/>
        </w:rPr>
      </w:pPr>
    </w:p>
    <w:p w:rsidR="004332FD" w:rsidRPr="004332FD" w:rsidRDefault="004332FD" w:rsidP="004332FD">
      <w:pPr>
        <w:jc w:val="right"/>
        <w:rPr>
          <w:b/>
          <w:i/>
          <w:sz w:val="18"/>
          <w:szCs w:val="18"/>
        </w:rPr>
      </w:pPr>
      <w:r w:rsidRPr="004332FD">
        <w:rPr>
          <w:b/>
          <w:i/>
          <w:sz w:val="18"/>
          <w:szCs w:val="18"/>
        </w:rPr>
        <w:t>Таблица 1</w:t>
      </w:r>
    </w:p>
    <w:tbl>
      <w:tblPr>
        <w:tblW w:w="111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65"/>
        <w:gridCol w:w="601"/>
        <w:gridCol w:w="567"/>
        <w:gridCol w:w="567"/>
        <w:gridCol w:w="567"/>
        <w:gridCol w:w="709"/>
        <w:gridCol w:w="567"/>
        <w:gridCol w:w="567"/>
        <w:gridCol w:w="709"/>
        <w:gridCol w:w="601"/>
        <w:gridCol w:w="816"/>
        <w:gridCol w:w="567"/>
        <w:gridCol w:w="569"/>
        <w:gridCol w:w="707"/>
        <w:gridCol w:w="709"/>
        <w:gridCol w:w="567"/>
        <w:gridCol w:w="567"/>
      </w:tblGrid>
      <w:tr w:rsidR="004332FD" w:rsidRPr="00624725" w:rsidTr="004560BC">
        <w:trPr>
          <w:trHeight w:val="1550"/>
        </w:trPr>
        <w:tc>
          <w:tcPr>
            <w:tcW w:w="425" w:type="dxa"/>
            <w:vMerge w:val="restart"/>
            <w:shd w:val="clear" w:color="auto" w:fill="auto"/>
            <w:noWrap/>
            <w:vAlign w:val="bottom"/>
            <w:hideMark/>
          </w:tcPr>
          <w:p w:rsidR="004332FD" w:rsidRPr="00624725" w:rsidRDefault="004332FD" w:rsidP="004560BC">
            <w:pPr>
              <w:rPr>
                <w:b/>
                <w:bCs/>
                <w:sz w:val="16"/>
                <w:szCs w:val="16"/>
              </w:rPr>
            </w:pPr>
          </w:p>
        </w:tc>
        <w:tc>
          <w:tcPr>
            <w:tcW w:w="765"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Число женщин 18-69 лет, проживающих на прикрепленной территории</w:t>
            </w:r>
          </w:p>
        </w:tc>
        <w:tc>
          <w:tcPr>
            <w:tcW w:w="1168" w:type="dxa"/>
            <w:gridSpan w:val="2"/>
            <w:shd w:val="clear" w:color="auto" w:fill="auto"/>
            <w:vAlign w:val="center"/>
            <w:hideMark/>
          </w:tcPr>
          <w:p w:rsidR="004332FD" w:rsidRPr="00624725" w:rsidRDefault="004332FD" w:rsidP="004560BC">
            <w:pPr>
              <w:jc w:val="center"/>
              <w:rPr>
                <w:b/>
                <w:bCs/>
                <w:sz w:val="16"/>
                <w:szCs w:val="16"/>
              </w:rPr>
            </w:pPr>
            <w:r w:rsidRPr="00624725">
              <w:rPr>
                <w:b/>
                <w:bCs/>
                <w:sz w:val="16"/>
                <w:szCs w:val="16"/>
              </w:rPr>
              <w:t>Число женщин 30 -65 лет, подлежащих скринингу</w:t>
            </w:r>
          </w:p>
        </w:tc>
        <w:tc>
          <w:tcPr>
            <w:tcW w:w="1134" w:type="dxa"/>
            <w:gridSpan w:val="2"/>
            <w:shd w:val="clear" w:color="auto" w:fill="auto"/>
            <w:vAlign w:val="center"/>
            <w:hideMark/>
          </w:tcPr>
          <w:p w:rsidR="004332FD" w:rsidRPr="00624725" w:rsidRDefault="004332FD" w:rsidP="004560BC">
            <w:pPr>
              <w:jc w:val="center"/>
              <w:rPr>
                <w:b/>
                <w:bCs/>
                <w:sz w:val="16"/>
                <w:szCs w:val="16"/>
              </w:rPr>
            </w:pPr>
            <w:r w:rsidRPr="00624725">
              <w:rPr>
                <w:b/>
                <w:bCs/>
                <w:sz w:val="16"/>
                <w:szCs w:val="16"/>
              </w:rPr>
              <w:t>Число женщин  30-65 лет, прошедших  скрининг</w:t>
            </w:r>
          </w:p>
        </w:tc>
        <w:tc>
          <w:tcPr>
            <w:tcW w:w="709"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 xml:space="preserve"> Число  женщин, которым выполнен ПАП-тест от общего числа прошедших скрининг ( из гр.4)</w:t>
            </w:r>
          </w:p>
        </w:tc>
        <w:tc>
          <w:tcPr>
            <w:tcW w:w="567"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Число женщин,  по препаратам которых получили цитологический  результат            (из гр.4):</w:t>
            </w:r>
          </w:p>
        </w:tc>
        <w:tc>
          <w:tcPr>
            <w:tcW w:w="567"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Из них, препараты признаны адекватными</w:t>
            </w:r>
          </w:p>
        </w:tc>
        <w:tc>
          <w:tcPr>
            <w:tcW w:w="709"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Недостаточно адекватными</w:t>
            </w:r>
          </w:p>
        </w:tc>
        <w:tc>
          <w:tcPr>
            <w:tcW w:w="601"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Неадекватными</w:t>
            </w:r>
          </w:p>
        </w:tc>
        <w:tc>
          <w:tcPr>
            <w:tcW w:w="816"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Из числа женщин с недостаточно адекватным, неадекватным результатом, число вызванных женщин,  у которых повторно взят материал на цитологическое исследование</w:t>
            </w:r>
          </w:p>
        </w:tc>
        <w:tc>
          <w:tcPr>
            <w:tcW w:w="567"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В т ч    АSCUS</w:t>
            </w:r>
          </w:p>
        </w:tc>
        <w:tc>
          <w:tcPr>
            <w:tcW w:w="569" w:type="dxa"/>
            <w:vMerge w:val="restart"/>
            <w:shd w:val="clear" w:color="auto" w:fill="auto"/>
            <w:vAlign w:val="center"/>
            <w:hideMark/>
          </w:tcPr>
          <w:p w:rsidR="004332FD" w:rsidRPr="00624725" w:rsidRDefault="004332FD" w:rsidP="004560BC">
            <w:pPr>
              <w:rPr>
                <w:b/>
                <w:bCs/>
                <w:sz w:val="16"/>
                <w:szCs w:val="16"/>
              </w:rPr>
            </w:pPr>
            <w:r w:rsidRPr="00624725">
              <w:rPr>
                <w:b/>
                <w:bCs/>
                <w:sz w:val="16"/>
                <w:szCs w:val="16"/>
              </w:rPr>
              <w:t>В т ч  легкое интраэпителиальное  поражение CIN I, признаки ВПЧ</w:t>
            </w:r>
          </w:p>
        </w:tc>
        <w:tc>
          <w:tcPr>
            <w:tcW w:w="707" w:type="dxa"/>
            <w:vMerge w:val="restart"/>
            <w:shd w:val="clear" w:color="auto" w:fill="auto"/>
            <w:vAlign w:val="center"/>
            <w:hideMark/>
          </w:tcPr>
          <w:p w:rsidR="004332FD" w:rsidRPr="00624725" w:rsidRDefault="004332FD" w:rsidP="004560BC">
            <w:pPr>
              <w:rPr>
                <w:b/>
                <w:bCs/>
                <w:sz w:val="16"/>
                <w:szCs w:val="16"/>
              </w:rPr>
            </w:pPr>
            <w:r w:rsidRPr="00624725">
              <w:rPr>
                <w:b/>
                <w:bCs/>
                <w:sz w:val="16"/>
                <w:szCs w:val="16"/>
              </w:rPr>
              <w:t>умеренное  интраэпителиальное поражение CIN I-II, II</w:t>
            </w:r>
          </w:p>
        </w:tc>
        <w:tc>
          <w:tcPr>
            <w:tcW w:w="709"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тяжелое интраэпителиальное поражение CIN II-III, III</w:t>
            </w:r>
          </w:p>
        </w:tc>
        <w:tc>
          <w:tcPr>
            <w:tcW w:w="567"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crinsitu</w:t>
            </w:r>
          </w:p>
        </w:tc>
        <w:tc>
          <w:tcPr>
            <w:tcW w:w="567" w:type="dxa"/>
            <w:vMerge w:val="restart"/>
            <w:shd w:val="clear" w:color="auto" w:fill="auto"/>
            <w:vAlign w:val="center"/>
            <w:hideMark/>
          </w:tcPr>
          <w:p w:rsidR="004332FD" w:rsidRPr="00624725" w:rsidRDefault="004332FD" w:rsidP="004560BC">
            <w:pPr>
              <w:jc w:val="center"/>
              <w:rPr>
                <w:b/>
                <w:bCs/>
                <w:sz w:val="16"/>
                <w:szCs w:val="16"/>
              </w:rPr>
            </w:pPr>
            <w:r w:rsidRPr="00624725">
              <w:rPr>
                <w:b/>
                <w:bCs/>
                <w:sz w:val="16"/>
                <w:szCs w:val="16"/>
              </w:rPr>
              <w:t>Подозрение на ЗНО шейки матки</w:t>
            </w:r>
          </w:p>
        </w:tc>
      </w:tr>
      <w:tr w:rsidR="004332FD" w:rsidRPr="00624725" w:rsidTr="004560BC">
        <w:trPr>
          <w:trHeight w:val="2120"/>
        </w:trPr>
        <w:tc>
          <w:tcPr>
            <w:tcW w:w="425" w:type="dxa"/>
            <w:vMerge/>
            <w:vAlign w:val="center"/>
            <w:hideMark/>
          </w:tcPr>
          <w:p w:rsidR="004332FD" w:rsidRPr="00624725" w:rsidRDefault="004332FD" w:rsidP="004560BC">
            <w:pPr>
              <w:rPr>
                <w:b/>
                <w:bCs/>
                <w:sz w:val="16"/>
                <w:szCs w:val="16"/>
              </w:rPr>
            </w:pPr>
          </w:p>
        </w:tc>
        <w:tc>
          <w:tcPr>
            <w:tcW w:w="765" w:type="dxa"/>
            <w:vMerge/>
            <w:vAlign w:val="center"/>
            <w:hideMark/>
          </w:tcPr>
          <w:p w:rsidR="004332FD" w:rsidRPr="00624725" w:rsidRDefault="004332FD" w:rsidP="004560BC">
            <w:pPr>
              <w:rPr>
                <w:b/>
                <w:bCs/>
                <w:sz w:val="16"/>
                <w:szCs w:val="16"/>
              </w:rPr>
            </w:pPr>
          </w:p>
        </w:tc>
        <w:tc>
          <w:tcPr>
            <w:tcW w:w="601" w:type="dxa"/>
            <w:shd w:val="clear" w:color="auto" w:fill="auto"/>
            <w:hideMark/>
          </w:tcPr>
          <w:p w:rsidR="004332FD" w:rsidRPr="00624725" w:rsidRDefault="004332FD" w:rsidP="004560BC">
            <w:pPr>
              <w:jc w:val="center"/>
              <w:rPr>
                <w:b/>
                <w:bCs/>
                <w:color w:val="000000"/>
                <w:sz w:val="16"/>
                <w:szCs w:val="16"/>
              </w:rPr>
            </w:pPr>
            <w:r w:rsidRPr="00624725">
              <w:rPr>
                <w:b/>
                <w:bCs/>
                <w:color w:val="000000"/>
                <w:sz w:val="16"/>
                <w:szCs w:val="16"/>
              </w:rPr>
              <w:t>всего (Д-учет не входит)</w:t>
            </w:r>
          </w:p>
        </w:tc>
        <w:tc>
          <w:tcPr>
            <w:tcW w:w="567" w:type="dxa"/>
            <w:shd w:val="clear" w:color="auto" w:fill="auto"/>
            <w:hideMark/>
          </w:tcPr>
          <w:p w:rsidR="004332FD" w:rsidRPr="00624725" w:rsidRDefault="004332FD" w:rsidP="004560BC">
            <w:pPr>
              <w:jc w:val="center"/>
              <w:rPr>
                <w:b/>
                <w:bCs/>
                <w:sz w:val="16"/>
                <w:szCs w:val="16"/>
              </w:rPr>
            </w:pPr>
            <w:r w:rsidRPr="00624725">
              <w:rPr>
                <w:b/>
                <w:bCs/>
                <w:sz w:val="16"/>
                <w:szCs w:val="16"/>
              </w:rPr>
              <w:t>из них при диспансеризации и профосмотрах</w:t>
            </w:r>
          </w:p>
        </w:tc>
        <w:tc>
          <w:tcPr>
            <w:tcW w:w="567" w:type="dxa"/>
            <w:shd w:val="clear" w:color="auto" w:fill="auto"/>
            <w:hideMark/>
          </w:tcPr>
          <w:p w:rsidR="004332FD" w:rsidRPr="00624725" w:rsidRDefault="004332FD" w:rsidP="004560BC">
            <w:pPr>
              <w:jc w:val="center"/>
              <w:rPr>
                <w:b/>
                <w:bCs/>
                <w:color w:val="000000"/>
                <w:sz w:val="16"/>
                <w:szCs w:val="16"/>
              </w:rPr>
            </w:pPr>
            <w:r w:rsidRPr="00624725">
              <w:rPr>
                <w:b/>
                <w:bCs/>
                <w:color w:val="000000"/>
                <w:sz w:val="16"/>
                <w:szCs w:val="16"/>
              </w:rPr>
              <w:t>всего (Д-учет не входит)</w:t>
            </w:r>
          </w:p>
        </w:tc>
        <w:tc>
          <w:tcPr>
            <w:tcW w:w="567" w:type="dxa"/>
            <w:shd w:val="clear" w:color="auto" w:fill="auto"/>
            <w:hideMark/>
          </w:tcPr>
          <w:p w:rsidR="004332FD" w:rsidRPr="00624725" w:rsidRDefault="004332FD" w:rsidP="004560BC">
            <w:pPr>
              <w:jc w:val="center"/>
              <w:rPr>
                <w:b/>
                <w:bCs/>
                <w:sz w:val="16"/>
                <w:szCs w:val="16"/>
              </w:rPr>
            </w:pPr>
            <w:r w:rsidRPr="00624725">
              <w:rPr>
                <w:b/>
                <w:bCs/>
                <w:sz w:val="16"/>
                <w:szCs w:val="16"/>
              </w:rPr>
              <w:t>из них при диспансеризации и профосмотрах</w:t>
            </w:r>
          </w:p>
        </w:tc>
        <w:tc>
          <w:tcPr>
            <w:tcW w:w="709" w:type="dxa"/>
            <w:vMerge/>
            <w:vAlign w:val="center"/>
            <w:hideMark/>
          </w:tcPr>
          <w:p w:rsidR="004332FD" w:rsidRPr="00624725" w:rsidRDefault="004332FD" w:rsidP="004560BC">
            <w:pPr>
              <w:rPr>
                <w:b/>
                <w:bCs/>
                <w:sz w:val="16"/>
                <w:szCs w:val="16"/>
              </w:rPr>
            </w:pPr>
          </w:p>
        </w:tc>
        <w:tc>
          <w:tcPr>
            <w:tcW w:w="567" w:type="dxa"/>
            <w:vMerge/>
            <w:vAlign w:val="center"/>
            <w:hideMark/>
          </w:tcPr>
          <w:p w:rsidR="004332FD" w:rsidRPr="00624725" w:rsidRDefault="004332FD" w:rsidP="004560BC">
            <w:pPr>
              <w:rPr>
                <w:b/>
                <w:bCs/>
                <w:sz w:val="16"/>
                <w:szCs w:val="16"/>
              </w:rPr>
            </w:pPr>
          </w:p>
        </w:tc>
        <w:tc>
          <w:tcPr>
            <w:tcW w:w="567" w:type="dxa"/>
            <w:vMerge/>
            <w:vAlign w:val="center"/>
            <w:hideMark/>
          </w:tcPr>
          <w:p w:rsidR="004332FD" w:rsidRPr="00624725" w:rsidRDefault="004332FD" w:rsidP="004560BC">
            <w:pPr>
              <w:rPr>
                <w:b/>
                <w:bCs/>
                <w:sz w:val="16"/>
                <w:szCs w:val="16"/>
              </w:rPr>
            </w:pPr>
          </w:p>
        </w:tc>
        <w:tc>
          <w:tcPr>
            <w:tcW w:w="709" w:type="dxa"/>
            <w:vMerge/>
            <w:vAlign w:val="center"/>
            <w:hideMark/>
          </w:tcPr>
          <w:p w:rsidR="004332FD" w:rsidRPr="00624725" w:rsidRDefault="004332FD" w:rsidP="004560BC">
            <w:pPr>
              <w:rPr>
                <w:b/>
                <w:bCs/>
                <w:sz w:val="16"/>
                <w:szCs w:val="16"/>
              </w:rPr>
            </w:pPr>
          </w:p>
        </w:tc>
        <w:tc>
          <w:tcPr>
            <w:tcW w:w="601" w:type="dxa"/>
            <w:vMerge/>
            <w:vAlign w:val="center"/>
            <w:hideMark/>
          </w:tcPr>
          <w:p w:rsidR="004332FD" w:rsidRPr="00624725" w:rsidRDefault="004332FD" w:rsidP="004560BC">
            <w:pPr>
              <w:rPr>
                <w:b/>
                <w:bCs/>
                <w:sz w:val="16"/>
                <w:szCs w:val="16"/>
              </w:rPr>
            </w:pPr>
          </w:p>
        </w:tc>
        <w:tc>
          <w:tcPr>
            <w:tcW w:w="816" w:type="dxa"/>
            <w:vMerge/>
            <w:vAlign w:val="center"/>
            <w:hideMark/>
          </w:tcPr>
          <w:p w:rsidR="004332FD" w:rsidRPr="00624725" w:rsidRDefault="004332FD" w:rsidP="004560BC">
            <w:pPr>
              <w:rPr>
                <w:b/>
                <w:bCs/>
                <w:sz w:val="16"/>
                <w:szCs w:val="16"/>
              </w:rPr>
            </w:pPr>
          </w:p>
        </w:tc>
        <w:tc>
          <w:tcPr>
            <w:tcW w:w="567" w:type="dxa"/>
            <w:vMerge/>
            <w:vAlign w:val="center"/>
            <w:hideMark/>
          </w:tcPr>
          <w:p w:rsidR="004332FD" w:rsidRPr="00624725" w:rsidRDefault="004332FD" w:rsidP="004560BC">
            <w:pPr>
              <w:rPr>
                <w:b/>
                <w:bCs/>
                <w:sz w:val="16"/>
                <w:szCs w:val="16"/>
              </w:rPr>
            </w:pPr>
          </w:p>
        </w:tc>
        <w:tc>
          <w:tcPr>
            <w:tcW w:w="569" w:type="dxa"/>
            <w:vMerge/>
            <w:vAlign w:val="center"/>
            <w:hideMark/>
          </w:tcPr>
          <w:p w:rsidR="004332FD" w:rsidRPr="00624725" w:rsidRDefault="004332FD" w:rsidP="004560BC">
            <w:pPr>
              <w:rPr>
                <w:b/>
                <w:bCs/>
                <w:sz w:val="16"/>
                <w:szCs w:val="16"/>
              </w:rPr>
            </w:pPr>
          </w:p>
        </w:tc>
        <w:tc>
          <w:tcPr>
            <w:tcW w:w="707" w:type="dxa"/>
            <w:vMerge/>
            <w:vAlign w:val="center"/>
            <w:hideMark/>
          </w:tcPr>
          <w:p w:rsidR="004332FD" w:rsidRPr="00624725" w:rsidRDefault="004332FD" w:rsidP="004560BC">
            <w:pPr>
              <w:rPr>
                <w:b/>
                <w:bCs/>
                <w:sz w:val="16"/>
                <w:szCs w:val="16"/>
              </w:rPr>
            </w:pPr>
          </w:p>
        </w:tc>
        <w:tc>
          <w:tcPr>
            <w:tcW w:w="709" w:type="dxa"/>
            <w:vMerge/>
            <w:vAlign w:val="center"/>
            <w:hideMark/>
          </w:tcPr>
          <w:p w:rsidR="004332FD" w:rsidRPr="00624725" w:rsidRDefault="004332FD" w:rsidP="004560BC">
            <w:pPr>
              <w:rPr>
                <w:b/>
                <w:bCs/>
                <w:sz w:val="16"/>
                <w:szCs w:val="16"/>
              </w:rPr>
            </w:pPr>
          </w:p>
        </w:tc>
        <w:tc>
          <w:tcPr>
            <w:tcW w:w="567" w:type="dxa"/>
            <w:vMerge/>
            <w:vAlign w:val="center"/>
            <w:hideMark/>
          </w:tcPr>
          <w:p w:rsidR="004332FD" w:rsidRPr="00624725" w:rsidRDefault="004332FD" w:rsidP="004560BC">
            <w:pPr>
              <w:rPr>
                <w:b/>
                <w:bCs/>
                <w:sz w:val="16"/>
                <w:szCs w:val="16"/>
              </w:rPr>
            </w:pPr>
          </w:p>
        </w:tc>
        <w:tc>
          <w:tcPr>
            <w:tcW w:w="567" w:type="dxa"/>
            <w:vMerge/>
            <w:vAlign w:val="center"/>
            <w:hideMark/>
          </w:tcPr>
          <w:p w:rsidR="004332FD" w:rsidRPr="00624725" w:rsidRDefault="004332FD" w:rsidP="004560BC">
            <w:pPr>
              <w:rPr>
                <w:b/>
                <w:bCs/>
                <w:sz w:val="16"/>
                <w:szCs w:val="16"/>
              </w:rPr>
            </w:pPr>
          </w:p>
        </w:tc>
      </w:tr>
      <w:tr w:rsidR="004332FD" w:rsidRPr="00624725" w:rsidTr="004560BC">
        <w:trPr>
          <w:trHeight w:val="320"/>
        </w:trPr>
        <w:tc>
          <w:tcPr>
            <w:tcW w:w="425" w:type="dxa"/>
            <w:shd w:val="clear" w:color="auto" w:fill="auto"/>
            <w:noWrap/>
            <w:vAlign w:val="bottom"/>
            <w:hideMark/>
          </w:tcPr>
          <w:p w:rsidR="004332FD" w:rsidRPr="00624725" w:rsidRDefault="004332FD" w:rsidP="004560BC">
            <w:pPr>
              <w:rPr>
                <w:sz w:val="16"/>
                <w:szCs w:val="16"/>
              </w:rPr>
            </w:pPr>
            <w:r w:rsidRPr="00624725">
              <w:rPr>
                <w:sz w:val="16"/>
                <w:szCs w:val="16"/>
              </w:rPr>
              <w:t> </w:t>
            </w:r>
          </w:p>
        </w:tc>
        <w:tc>
          <w:tcPr>
            <w:tcW w:w="765"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1</w:t>
            </w:r>
          </w:p>
        </w:tc>
        <w:tc>
          <w:tcPr>
            <w:tcW w:w="601"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3</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4</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5</w:t>
            </w:r>
          </w:p>
        </w:tc>
        <w:tc>
          <w:tcPr>
            <w:tcW w:w="709"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10</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16</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17</w:t>
            </w:r>
          </w:p>
        </w:tc>
        <w:tc>
          <w:tcPr>
            <w:tcW w:w="709"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18</w:t>
            </w:r>
          </w:p>
        </w:tc>
        <w:tc>
          <w:tcPr>
            <w:tcW w:w="601"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19</w:t>
            </w:r>
          </w:p>
        </w:tc>
        <w:tc>
          <w:tcPr>
            <w:tcW w:w="816"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21</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23</w:t>
            </w:r>
          </w:p>
        </w:tc>
        <w:tc>
          <w:tcPr>
            <w:tcW w:w="569"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24</w:t>
            </w:r>
          </w:p>
        </w:tc>
        <w:tc>
          <w:tcPr>
            <w:tcW w:w="70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25</w:t>
            </w:r>
          </w:p>
        </w:tc>
        <w:tc>
          <w:tcPr>
            <w:tcW w:w="709"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26</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27</w:t>
            </w:r>
          </w:p>
        </w:tc>
        <w:tc>
          <w:tcPr>
            <w:tcW w:w="567" w:type="dxa"/>
            <w:shd w:val="clear" w:color="000000" w:fill="FFFF00"/>
            <w:noWrap/>
            <w:vAlign w:val="bottom"/>
            <w:hideMark/>
          </w:tcPr>
          <w:p w:rsidR="004332FD" w:rsidRPr="00624725" w:rsidRDefault="004332FD" w:rsidP="004560BC">
            <w:pPr>
              <w:jc w:val="center"/>
              <w:rPr>
                <w:sz w:val="16"/>
                <w:szCs w:val="16"/>
              </w:rPr>
            </w:pPr>
            <w:r w:rsidRPr="00624725">
              <w:rPr>
                <w:sz w:val="16"/>
                <w:szCs w:val="16"/>
              </w:rPr>
              <w:t>28</w:t>
            </w:r>
          </w:p>
        </w:tc>
      </w:tr>
      <w:tr w:rsidR="004332FD" w:rsidRPr="00624725" w:rsidTr="004560BC">
        <w:trPr>
          <w:trHeight w:val="340"/>
        </w:trPr>
        <w:tc>
          <w:tcPr>
            <w:tcW w:w="425" w:type="dxa"/>
            <w:shd w:val="clear" w:color="auto" w:fill="auto"/>
            <w:noWrap/>
            <w:vAlign w:val="bottom"/>
            <w:hideMark/>
          </w:tcPr>
          <w:p w:rsidR="004332FD" w:rsidRPr="00624725" w:rsidRDefault="004332FD" w:rsidP="004560BC">
            <w:pPr>
              <w:rPr>
                <w:sz w:val="16"/>
                <w:szCs w:val="16"/>
              </w:rPr>
            </w:pPr>
            <w:r w:rsidRPr="00624725">
              <w:rPr>
                <w:sz w:val="16"/>
                <w:szCs w:val="16"/>
              </w:rPr>
              <w:t>месяц</w:t>
            </w:r>
          </w:p>
        </w:tc>
        <w:tc>
          <w:tcPr>
            <w:tcW w:w="765"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601"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709"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709"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601"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816"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9"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70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709"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c>
          <w:tcPr>
            <w:tcW w:w="567" w:type="dxa"/>
            <w:shd w:val="clear" w:color="auto" w:fill="auto"/>
            <w:noWrap/>
            <w:vAlign w:val="bottom"/>
            <w:hideMark/>
          </w:tcPr>
          <w:p w:rsidR="004332FD" w:rsidRPr="00624725" w:rsidRDefault="004332FD" w:rsidP="004560BC">
            <w:pPr>
              <w:jc w:val="center"/>
              <w:rPr>
                <w:sz w:val="16"/>
                <w:szCs w:val="16"/>
              </w:rPr>
            </w:pPr>
            <w:r w:rsidRPr="00624725">
              <w:rPr>
                <w:sz w:val="16"/>
                <w:szCs w:val="16"/>
              </w:rPr>
              <w:t>x</w:t>
            </w:r>
          </w:p>
        </w:tc>
      </w:tr>
    </w:tbl>
    <w:p w:rsidR="004332FD" w:rsidRDefault="004332FD" w:rsidP="00E31969">
      <w:pPr>
        <w:jc w:val="center"/>
        <w:rPr>
          <w:b/>
          <w:sz w:val="20"/>
          <w:szCs w:val="20"/>
        </w:rPr>
      </w:pPr>
    </w:p>
    <w:p w:rsidR="004332FD" w:rsidRDefault="004332FD" w:rsidP="00E31969">
      <w:pPr>
        <w:jc w:val="center"/>
        <w:rPr>
          <w:b/>
          <w:sz w:val="20"/>
          <w:szCs w:val="20"/>
        </w:rPr>
      </w:pPr>
    </w:p>
    <w:p w:rsidR="004332FD" w:rsidRPr="00BE0069" w:rsidRDefault="004332FD" w:rsidP="00E3196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4332FD" w:rsidRDefault="004332FD" w:rsidP="00B8322C">
      <w:pPr>
        <w:jc w:val="right"/>
        <w:rPr>
          <w:rFonts w:ascii="Cuprum" w:hAnsi="Cuprum" w:cs="Tahoma"/>
          <w:b/>
          <w:bCs/>
          <w:sz w:val="20"/>
          <w:szCs w:val="20"/>
        </w:rPr>
      </w:pPr>
    </w:p>
    <w:p w:rsidR="004332FD" w:rsidRDefault="004332F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330D62">
        <w:rPr>
          <w:b/>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330D62">
        <w:rPr>
          <w:b/>
          <w:kern w:val="32"/>
          <w:sz w:val="20"/>
          <w:szCs w:val="20"/>
        </w:rPr>
        <w:t>171-21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30D62">
        <w:rPr>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330D62">
        <w:rPr>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7927"/>
        <w:gridCol w:w="851"/>
        <w:gridCol w:w="992"/>
      </w:tblGrid>
      <w:tr w:rsidR="004332FD" w:rsidRPr="005A07FA" w:rsidTr="00FF68E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2FD" w:rsidRPr="005A07FA" w:rsidRDefault="004332FD" w:rsidP="002D1A13">
            <w:pPr>
              <w:jc w:val="center"/>
              <w:rPr>
                <w:b/>
                <w:color w:val="000000"/>
                <w:sz w:val="20"/>
                <w:szCs w:val="20"/>
              </w:rPr>
            </w:pPr>
            <w:r w:rsidRPr="005A07FA">
              <w:rPr>
                <w:b/>
                <w:color w:val="000000"/>
                <w:sz w:val="20"/>
                <w:szCs w:val="20"/>
              </w:rPr>
              <w:t>№ п/п</w:t>
            </w:r>
          </w:p>
        </w:tc>
        <w:tc>
          <w:tcPr>
            <w:tcW w:w="7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2FD" w:rsidRPr="005A07FA" w:rsidRDefault="004332FD"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2FD" w:rsidRPr="005A07FA" w:rsidRDefault="004332FD" w:rsidP="002D1A1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4332FD" w:rsidRPr="005A07FA" w:rsidRDefault="004332FD" w:rsidP="002D1A13">
            <w:pPr>
              <w:jc w:val="center"/>
              <w:rPr>
                <w:b/>
                <w:color w:val="000000"/>
                <w:sz w:val="20"/>
                <w:szCs w:val="20"/>
              </w:rPr>
            </w:pPr>
            <w:r w:rsidRPr="005A07FA">
              <w:rPr>
                <w:b/>
                <w:color w:val="000000"/>
                <w:sz w:val="20"/>
                <w:szCs w:val="20"/>
              </w:rPr>
              <w:t>Кол-во</w:t>
            </w:r>
          </w:p>
        </w:tc>
      </w:tr>
      <w:tr w:rsidR="004332FD" w:rsidRPr="007B07C8" w:rsidTr="000D7C4D">
        <w:trPr>
          <w:trHeight w:val="132"/>
        </w:trPr>
        <w:tc>
          <w:tcPr>
            <w:tcW w:w="579" w:type="dxa"/>
            <w:tcBorders>
              <w:top w:val="single" w:sz="4" w:space="0" w:color="auto"/>
              <w:left w:val="single" w:sz="4" w:space="0" w:color="auto"/>
              <w:bottom w:val="single" w:sz="4" w:space="0" w:color="auto"/>
              <w:right w:val="nil"/>
            </w:tcBorders>
            <w:shd w:val="clear" w:color="auto" w:fill="auto"/>
          </w:tcPr>
          <w:p w:rsidR="004332FD" w:rsidRPr="00D64E15" w:rsidRDefault="004332FD" w:rsidP="00330D62">
            <w:pPr>
              <w:rPr>
                <w:sz w:val="20"/>
                <w:szCs w:val="20"/>
              </w:rPr>
            </w:pPr>
          </w:p>
        </w:tc>
        <w:tc>
          <w:tcPr>
            <w:tcW w:w="7927" w:type="dxa"/>
            <w:tcBorders>
              <w:top w:val="single" w:sz="4" w:space="0" w:color="auto"/>
              <w:left w:val="single" w:sz="4" w:space="0" w:color="auto"/>
              <w:bottom w:val="single" w:sz="4" w:space="0" w:color="auto"/>
              <w:right w:val="single" w:sz="4" w:space="0" w:color="auto"/>
            </w:tcBorders>
            <w:shd w:val="clear" w:color="auto" w:fill="auto"/>
          </w:tcPr>
          <w:p w:rsidR="004332FD" w:rsidRPr="004332FD" w:rsidRDefault="004332FD" w:rsidP="004332FD">
            <w:pPr>
              <w:ind w:left="31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32FD" w:rsidRPr="00D64E15" w:rsidRDefault="004332FD" w:rsidP="00330D62">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332FD" w:rsidRPr="00D64E15" w:rsidRDefault="004332FD" w:rsidP="00330D62">
            <w:pPr>
              <w:jc w:val="center"/>
              <w:rPr>
                <w:sz w:val="20"/>
                <w:szCs w:val="20"/>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330D62">
        <w:rPr>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2D1A1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4332FD">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2D1A13">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2D1A1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2D1A13">
            <w:pPr>
              <w:jc w:val="center"/>
              <w:rPr>
                <w:b/>
                <w:color w:val="000000"/>
                <w:sz w:val="20"/>
                <w:szCs w:val="20"/>
              </w:rPr>
            </w:pPr>
            <w:r>
              <w:rPr>
                <w:b/>
                <w:color w:val="000000"/>
                <w:sz w:val="20"/>
                <w:szCs w:val="20"/>
              </w:rPr>
              <w:t>Итого стоимость по позиции, руб.</w:t>
            </w:r>
          </w:p>
        </w:tc>
      </w:tr>
      <w:tr w:rsidR="00110C00"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110C00" w:rsidRPr="00D64E15" w:rsidRDefault="00110C00" w:rsidP="00375BB2">
            <w:pPr>
              <w:rPr>
                <w:sz w:val="20"/>
                <w:szCs w:val="20"/>
              </w:rPr>
            </w:pPr>
            <w:r w:rsidRPr="00D64E15">
              <w:rPr>
                <w:sz w:val="20"/>
                <w:szCs w:val="20"/>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10C00" w:rsidRPr="00D64E15" w:rsidRDefault="00330D62" w:rsidP="00110C00">
            <w:pPr>
              <w:rPr>
                <w:sz w:val="20"/>
                <w:szCs w:val="20"/>
              </w:rPr>
            </w:pPr>
            <w:r>
              <w:rPr>
                <w:color w:val="000000"/>
                <w:sz w:val="20"/>
                <w:szCs w:val="20"/>
              </w:rPr>
              <w:t>Оказание услуг по установке и настройке программного обеспечения (модулей) в информационной системе L2, установленной у Заказчика,  для организации скрининга-учета, оперативного доступа к dicom-снимкам на pacs-сервер (orthanc) и формирования необходимой отчетности</w:t>
            </w:r>
            <w:r w:rsidR="00110C00" w:rsidRPr="00D64E15">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0C00" w:rsidRPr="00D64E15" w:rsidRDefault="004004FE" w:rsidP="00375BB2">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110C00" w:rsidRPr="00D64E15" w:rsidRDefault="004004FE" w:rsidP="00375BB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10C00" w:rsidRPr="007B02C0" w:rsidRDefault="00110C00" w:rsidP="002D1A13">
            <w:pPr>
              <w:jc w:val="center"/>
              <w:rPr>
                <w:sz w:val="18"/>
                <w:szCs w:val="18"/>
              </w:rPr>
            </w:pPr>
          </w:p>
        </w:tc>
        <w:tc>
          <w:tcPr>
            <w:tcW w:w="1276" w:type="dxa"/>
            <w:tcBorders>
              <w:top w:val="single" w:sz="4" w:space="0" w:color="auto"/>
              <w:left w:val="nil"/>
              <w:bottom w:val="single" w:sz="4" w:space="0" w:color="auto"/>
              <w:right w:val="single" w:sz="4" w:space="0" w:color="auto"/>
            </w:tcBorders>
          </w:tcPr>
          <w:p w:rsidR="00110C00" w:rsidRDefault="00110C00" w:rsidP="002D1A13">
            <w:pPr>
              <w:jc w:val="center"/>
              <w:rPr>
                <w:sz w:val="20"/>
                <w:szCs w:val="20"/>
              </w:rPr>
            </w:pP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2D1A13">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506F70">
            <w:pPr>
              <w:rPr>
                <w:color w:val="000000"/>
                <w:sz w:val="20"/>
                <w:szCs w:val="20"/>
              </w:rPr>
            </w:pPr>
            <w:r w:rsidRPr="00E66375">
              <w:rPr>
                <w:color w:val="000000"/>
                <w:sz w:val="20"/>
                <w:szCs w:val="20"/>
              </w:rPr>
              <w:t>ИТОГО цена договора:</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2D1A13">
            <w:pPr>
              <w:jc w:val="center"/>
              <w:rPr>
                <w:sz w:val="20"/>
                <w:szCs w:val="20"/>
              </w:rPr>
            </w:pP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2D1A13">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2D1A13">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2D1A13">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FD4" w:rsidRDefault="006A0FD4" w:rsidP="00ED57EB">
      <w:r>
        <w:separator/>
      </w:r>
    </w:p>
  </w:endnote>
  <w:endnote w:type="continuationSeparator" w:id="1">
    <w:p w:rsidR="006A0FD4" w:rsidRDefault="006A0FD4"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0D62" w:rsidRDefault="006C2A4C">
        <w:pPr>
          <w:pStyle w:val="af7"/>
          <w:jc w:val="right"/>
        </w:pPr>
        <w:fldSimple w:instr=" PAGE   \* MERGEFORMAT ">
          <w:r w:rsidR="00445061">
            <w:rPr>
              <w:noProof/>
            </w:rPr>
            <w:t>1</w:t>
          </w:r>
        </w:fldSimple>
      </w:p>
    </w:sdtContent>
  </w:sdt>
  <w:p w:rsidR="00330D62" w:rsidRDefault="00330D6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FD4" w:rsidRDefault="006A0FD4" w:rsidP="00ED57EB">
      <w:r>
        <w:separator/>
      </w:r>
    </w:p>
  </w:footnote>
  <w:footnote w:type="continuationSeparator" w:id="1">
    <w:p w:rsidR="006A0FD4" w:rsidRDefault="006A0FD4" w:rsidP="00ED57EB">
      <w:r>
        <w:continuationSeparator/>
      </w:r>
    </w:p>
  </w:footnote>
  <w:footnote w:id="2">
    <w:p w:rsidR="00330D62" w:rsidRPr="000C36EF" w:rsidRDefault="00330D6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30D62" w:rsidRPr="004B5113" w:rsidRDefault="00330D6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543"/>
    <w:multiLevelType w:val="hybridMultilevel"/>
    <w:tmpl w:val="98522F72"/>
    <w:lvl w:ilvl="0" w:tplc="E1262D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208"/>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2C6"/>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4C4"/>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00"/>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257E"/>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1056"/>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54F8"/>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1A13"/>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6A4D"/>
    <w:rsid w:val="002F777B"/>
    <w:rsid w:val="003008A0"/>
    <w:rsid w:val="00300AA8"/>
    <w:rsid w:val="003023BC"/>
    <w:rsid w:val="00303563"/>
    <w:rsid w:val="003044B3"/>
    <w:rsid w:val="00305D29"/>
    <w:rsid w:val="0031097B"/>
    <w:rsid w:val="00316471"/>
    <w:rsid w:val="00321073"/>
    <w:rsid w:val="003213F9"/>
    <w:rsid w:val="00324211"/>
    <w:rsid w:val="00325DC3"/>
    <w:rsid w:val="00330D62"/>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5BB2"/>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25D"/>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5FE"/>
    <w:rsid w:val="003E39D0"/>
    <w:rsid w:val="003E586E"/>
    <w:rsid w:val="003E5ED0"/>
    <w:rsid w:val="003E6BFD"/>
    <w:rsid w:val="003E754B"/>
    <w:rsid w:val="003F4B9C"/>
    <w:rsid w:val="003F5388"/>
    <w:rsid w:val="003F63C0"/>
    <w:rsid w:val="003F740B"/>
    <w:rsid w:val="003F7BD9"/>
    <w:rsid w:val="004004FE"/>
    <w:rsid w:val="004007A0"/>
    <w:rsid w:val="00401F7D"/>
    <w:rsid w:val="0040460B"/>
    <w:rsid w:val="004050CE"/>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32FD"/>
    <w:rsid w:val="004365F5"/>
    <w:rsid w:val="0043663D"/>
    <w:rsid w:val="00436F5A"/>
    <w:rsid w:val="00437ACB"/>
    <w:rsid w:val="004411FE"/>
    <w:rsid w:val="00441830"/>
    <w:rsid w:val="00441AC9"/>
    <w:rsid w:val="00441CE4"/>
    <w:rsid w:val="00444204"/>
    <w:rsid w:val="00445061"/>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8C4"/>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5C97"/>
    <w:rsid w:val="004A70DF"/>
    <w:rsid w:val="004A7A98"/>
    <w:rsid w:val="004B2906"/>
    <w:rsid w:val="004B4324"/>
    <w:rsid w:val="004B5113"/>
    <w:rsid w:val="004B5F7D"/>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06F70"/>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1B2"/>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1FF8"/>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274D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4E4"/>
    <w:rsid w:val="00684992"/>
    <w:rsid w:val="00686E19"/>
    <w:rsid w:val="006900A0"/>
    <w:rsid w:val="00690629"/>
    <w:rsid w:val="006931BB"/>
    <w:rsid w:val="006940A1"/>
    <w:rsid w:val="00694F14"/>
    <w:rsid w:val="0069682E"/>
    <w:rsid w:val="00697C4C"/>
    <w:rsid w:val="00697E25"/>
    <w:rsid w:val="006A052F"/>
    <w:rsid w:val="006A090C"/>
    <w:rsid w:val="006A0FD4"/>
    <w:rsid w:val="006A1183"/>
    <w:rsid w:val="006A1E81"/>
    <w:rsid w:val="006A33CA"/>
    <w:rsid w:val="006A3CE2"/>
    <w:rsid w:val="006A4AF2"/>
    <w:rsid w:val="006A6225"/>
    <w:rsid w:val="006A6708"/>
    <w:rsid w:val="006A7420"/>
    <w:rsid w:val="006B3C93"/>
    <w:rsid w:val="006B7A1F"/>
    <w:rsid w:val="006C0616"/>
    <w:rsid w:val="006C2A4C"/>
    <w:rsid w:val="006C36C9"/>
    <w:rsid w:val="006C4B70"/>
    <w:rsid w:val="006C70E7"/>
    <w:rsid w:val="006D36E9"/>
    <w:rsid w:val="006D3ABC"/>
    <w:rsid w:val="006D4335"/>
    <w:rsid w:val="006D455E"/>
    <w:rsid w:val="006D4981"/>
    <w:rsid w:val="006D635D"/>
    <w:rsid w:val="006D6EA5"/>
    <w:rsid w:val="006D7B35"/>
    <w:rsid w:val="006E02FC"/>
    <w:rsid w:val="006E0DE4"/>
    <w:rsid w:val="006E15E5"/>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3FAD"/>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9600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84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0B4"/>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07B4"/>
    <w:rsid w:val="00AB0F60"/>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1E9"/>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5044"/>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4B5C"/>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B7E3B"/>
    <w:rsid w:val="00CC27A9"/>
    <w:rsid w:val="00CC2FD3"/>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1B61"/>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7471"/>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6E59"/>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37458"/>
    <w:rsid w:val="00E408D4"/>
    <w:rsid w:val="00E415AB"/>
    <w:rsid w:val="00E43492"/>
    <w:rsid w:val="00E441F4"/>
    <w:rsid w:val="00E4578A"/>
    <w:rsid w:val="00E45A04"/>
    <w:rsid w:val="00E46488"/>
    <w:rsid w:val="00E475C9"/>
    <w:rsid w:val="00E50D2F"/>
    <w:rsid w:val="00E51D10"/>
    <w:rsid w:val="00E536A5"/>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AC2"/>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45A1"/>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79D4"/>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it_List1,lp1,Bullet List,FooterText,numbered,Paragraphe de liste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customStyle="1" w:styleId="14">
    <w:name w:val="Абзац списка1"/>
    <w:basedOn w:val="a"/>
    <w:rsid w:val="005561B2"/>
    <w:pPr>
      <w:suppressAutoHyphens/>
      <w:ind w:left="720"/>
    </w:pPr>
    <w:rPr>
      <w:rFonts w:eastAsia="Calibri"/>
      <w:sz w:val="20"/>
      <w:szCs w:val="20"/>
      <w:lang w:eastAsia="ar-SA"/>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github.com/moodpulse/l2" TargetMode="External"/><Relationship Id="rId18" Type="http://schemas.openxmlformats.org/officeDocument/2006/relationships/hyperlink" Target="https://github.com/moodpulse/l2" TargetMode="External"/><Relationship Id="rId3" Type="http://schemas.openxmlformats.org/officeDocument/2006/relationships/styles" Target="styles.xml"/><Relationship Id="rId21" Type="http://schemas.openxmlformats.org/officeDocument/2006/relationships/hyperlink" Target="https://wiki.is-mis.ru/display/API"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https://wiki.is-mis.ru/display/API" TargetMode="External"/><Relationship Id="rId2" Type="http://schemas.openxmlformats.org/officeDocument/2006/relationships/numbering" Target="numbering.xml"/><Relationship Id="rId16" Type="http://schemas.openxmlformats.org/officeDocument/2006/relationships/hyperlink" Target="https://wiki.is-mis.ru/download/attachments/786575/R1_Integration_v_1.66.0.doc?api=v2" TargetMode="External"/><Relationship Id="rId20" Type="http://schemas.openxmlformats.org/officeDocument/2006/relationships/hyperlink" Target="https://wiki.is-mis.ru/download/attachments/786575/R1_Integration_v_1.66.0.doc?api=v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ki.is-mis.ru/download/attachments/786575/R1_Integration_REQUESTS_REFBOOKS_v_1.66.0%20.doc?api=v2"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s://wiki.is-mis.ru/download/attachments/786575/R1_Integration_REQUESTS_REFBOOKS_v_1.66.0%20.doc?api=v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12410</Words>
  <Characters>90368</Characters>
  <Application>Microsoft Office Word</Application>
  <DocSecurity>0</DocSecurity>
  <Lines>753</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102573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2021-06-11T01:35:00Z</cp:lastPrinted>
  <dcterms:created xsi:type="dcterms:W3CDTF">2021-06-10T05:34:00Z</dcterms:created>
  <dcterms:modified xsi:type="dcterms:W3CDTF">2021-06-11T03:53:00Z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