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2301BD">
        <w:rPr>
          <w:b/>
          <w:bCs/>
          <w:color w:val="000000"/>
          <w:spacing w:val="-3"/>
          <w:sz w:val="24"/>
          <w:szCs w:val="24"/>
        </w:rPr>
        <w:t>2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546DED">
        <w:rPr>
          <w:rFonts w:ascii="Times New Roman" w:hAnsi="Times New Roman"/>
          <w:sz w:val="20"/>
        </w:rPr>
        <w:t>286</w:t>
      </w:r>
      <w:r w:rsidRPr="00274998">
        <w:rPr>
          <w:rFonts w:ascii="Times New Roman" w:hAnsi="Times New Roman"/>
          <w:sz w:val="20"/>
        </w:rPr>
        <w:t xml:space="preserve">-20 от  </w:t>
      </w:r>
      <w:r w:rsidR="00546DED">
        <w:rPr>
          <w:rFonts w:ascii="Times New Roman" w:hAnsi="Times New Roman"/>
          <w:sz w:val="20"/>
        </w:rPr>
        <w:t>16</w:t>
      </w:r>
      <w:r w:rsidRPr="00274998">
        <w:rPr>
          <w:rFonts w:ascii="Times New Roman" w:hAnsi="Times New Roman"/>
          <w:sz w:val="20"/>
        </w:rPr>
        <w:t>.</w:t>
      </w:r>
      <w:r w:rsidR="00A223BE">
        <w:rPr>
          <w:rFonts w:ascii="Times New Roman" w:hAnsi="Times New Roman"/>
          <w:sz w:val="20"/>
        </w:rPr>
        <w:t>1</w:t>
      </w:r>
      <w:r w:rsidR="00987123">
        <w:rPr>
          <w:rFonts w:ascii="Times New Roman" w:hAnsi="Times New Roman"/>
          <w:sz w:val="20"/>
        </w:rPr>
        <w:t>1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546DED" w:rsidP="00274998">
      <w:pPr>
        <w:jc w:val="center"/>
        <w:rPr>
          <w:b/>
          <w:bCs/>
        </w:rPr>
      </w:pPr>
      <w:r w:rsidRPr="00881844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987123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546DED">
        <w:rPr>
          <w:color w:val="000000"/>
          <w:spacing w:val="-3"/>
        </w:rPr>
        <w:t>286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546DED" w:rsidRPr="00546DED">
        <w:rPr>
          <w:color w:val="000000"/>
          <w:spacing w:val="-3"/>
        </w:rPr>
        <w:t>16</w:t>
      </w:r>
      <w:r w:rsidR="00AB4A9B" w:rsidRPr="00546DED">
        <w:rPr>
          <w:color w:val="000000"/>
          <w:spacing w:val="-3"/>
        </w:rPr>
        <w:t>.</w:t>
      </w:r>
      <w:r w:rsidR="00A223BE" w:rsidRPr="00546DED">
        <w:rPr>
          <w:color w:val="000000"/>
          <w:spacing w:val="-3"/>
        </w:rPr>
        <w:t>1</w:t>
      </w:r>
      <w:r w:rsidR="00987123" w:rsidRPr="00546DED">
        <w:rPr>
          <w:color w:val="000000"/>
          <w:spacing w:val="-3"/>
        </w:rPr>
        <w:t>1</w:t>
      </w:r>
      <w:r w:rsidR="00D71E6B" w:rsidRPr="00546DED">
        <w:rPr>
          <w:color w:val="000000"/>
          <w:spacing w:val="-3"/>
        </w:rPr>
        <w:t>.</w:t>
      </w:r>
      <w:r w:rsidR="00AB4A9B" w:rsidRPr="00546DED">
        <w:rPr>
          <w:color w:val="000000"/>
          <w:spacing w:val="-3"/>
        </w:rPr>
        <w:t>20</w:t>
      </w:r>
      <w:r w:rsidR="00C3047B" w:rsidRPr="00546DED">
        <w:rPr>
          <w:color w:val="000000"/>
          <w:spacing w:val="-3"/>
        </w:rPr>
        <w:t>20</w:t>
      </w:r>
      <w:r w:rsidR="00AB4A9B" w:rsidRPr="00546DED">
        <w:rPr>
          <w:color w:val="000000"/>
          <w:spacing w:val="-3"/>
        </w:rPr>
        <w:t xml:space="preserve">г. </w:t>
      </w:r>
      <w:r w:rsidR="00546DED" w:rsidRPr="00546DED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63A7D" w:rsidRPr="00987123">
        <w:rPr>
          <w:color w:val="000000"/>
          <w:spacing w:val="-3"/>
        </w:rPr>
        <w:t xml:space="preserve"> </w:t>
      </w:r>
      <w:r w:rsidR="00AB4A9B" w:rsidRPr="00987123">
        <w:rPr>
          <w:color w:val="000000"/>
          <w:spacing w:val="-3"/>
        </w:rPr>
        <w:t>о нижеследующем</w:t>
      </w:r>
      <w:r w:rsidR="00750F08" w:rsidRPr="00987123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2301BD" w:rsidRPr="003A3FF3" w:rsidRDefault="002301BD" w:rsidP="002301BD">
      <w:pPr>
        <w:pStyle w:val="af0"/>
        <w:spacing w:after="0"/>
        <w:ind w:left="0" w:firstLine="284"/>
        <w:jc w:val="both"/>
      </w:pPr>
      <w:r w:rsidRPr="003A3FF3">
        <w:t>1.</w:t>
      </w:r>
      <w:r>
        <w:t xml:space="preserve"> </w:t>
      </w:r>
      <w:r w:rsidRPr="002C2180">
        <w:t>На основании п. 43 извещения о проведении закупки</w:t>
      </w:r>
      <w:r w:rsidRPr="002C2180">
        <w:rPr>
          <w:sz w:val="28"/>
          <w:szCs w:val="28"/>
        </w:rPr>
        <w:t xml:space="preserve"> </w:t>
      </w:r>
      <w:r w:rsidRPr="002C2180">
        <w:rPr>
          <w:bCs/>
          <w:sz w:val="22"/>
          <w:szCs w:val="22"/>
        </w:rPr>
        <w:t xml:space="preserve">на </w:t>
      </w:r>
      <w:r w:rsidRPr="00546DED">
        <w:rPr>
          <w:bCs/>
          <w:sz w:val="22"/>
          <w:szCs w:val="22"/>
        </w:rPr>
        <w:t>поставку лекарственных препаратов противомикробных для системного использования</w:t>
      </w:r>
      <w:r w:rsidRPr="002C2180">
        <w:t xml:space="preserve"> № </w:t>
      </w:r>
      <w:r>
        <w:t>286</w:t>
      </w:r>
      <w:r w:rsidRPr="002C2180">
        <w:t>-</w:t>
      </w:r>
      <w:r>
        <w:t xml:space="preserve">20, </w:t>
      </w:r>
      <w:r w:rsidRPr="003A3FF3">
        <w:t>п. 2.</w:t>
      </w:r>
      <w:r>
        <w:t>4</w:t>
      </w:r>
      <w:r w:rsidRPr="003A3FF3">
        <w:t xml:space="preserve"> договора № </w:t>
      </w:r>
      <w:r>
        <w:t>286</w:t>
      </w:r>
      <w:r w:rsidRPr="003A3FF3">
        <w:t xml:space="preserve">-20 от </w:t>
      </w:r>
      <w:r>
        <w:t>16</w:t>
      </w:r>
      <w:r w:rsidRPr="003A3FF3">
        <w:t>.</w:t>
      </w:r>
      <w:r>
        <w:t>11</w:t>
      </w:r>
      <w:r w:rsidRPr="003A3FF3">
        <w:t xml:space="preserve">.2020г., стороны </w:t>
      </w:r>
      <w:r>
        <w:t xml:space="preserve">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Товара, но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Pr="003A3FF3">
        <w:t>.</w:t>
      </w:r>
    </w:p>
    <w:p w:rsidR="002301BD" w:rsidRPr="003A3FF3" w:rsidRDefault="002301BD" w:rsidP="002301BD">
      <w:pPr>
        <w:pStyle w:val="af0"/>
        <w:spacing w:after="0"/>
        <w:ind w:left="0" w:firstLine="284"/>
        <w:jc w:val="both"/>
      </w:pPr>
      <w:r w:rsidRPr="003A3FF3">
        <w:t>2. Изложить п. 2.1. Договора в новой редакции: «</w:t>
      </w:r>
      <w:bookmarkStart w:id="0" w:name="_DV_M125"/>
      <w:bookmarkEnd w:id="0"/>
      <w:r w:rsidRPr="003A3FF3">
        <w:t xml:space="preserve">Цена настоящего Договора составляет </w:t>
      </w:r>
      <w:r w:rsidRPr="002301BD">
        <w:rPr>
          <w:b/>
          <w:u w:val="single"/>
        </w:rPr>
        <w:t>3 144 122,30</w:t>
      </w:r>
      <w:r>
        <w:rPr>
          <w:b/>
        </w:rPr>
        <w:t xml:space="preserve"> </w:t>
      </w:r>
      <w:r w:rsidRPr="003A3FF3">
        <w:rPr>
          <w:b/>
          <w:u w:val="single"/>
        </w:rPr>
        <w:t>(</w:t>
      </w:r>
      <w:r>
        <w:rPr>
          <w:b/>
          <w:u w:val="single"/>
        </w:rPr>
        <w:t>три миллиона сто сорок четыре тысячи сто двадцать два</w:t>
      </w:r>
      <w:r w:rsidRPr="003A3FF3">
        <w:rPr>
          <w:b/>
          <w:u w:val="single"/>
        </w:rPr>
        <w:t xml:space="preserve">) рублей </w:t>
      </w:r>
      <w:r>
        <w:rPr>
          <w:b/>
          <w:u w:val="single"/>
        </w:rPr>
        <w:t>30</w:t>
      </w:r>
      <w:r w:rsidRPr="003A3FF3">
        <w:rPr>
          <w:b/>
          <w:u w:val="single"/>
        </w:rPr>
        <w:t xml:space="preserve"> копе</w:t>
      </w:r>
      <w:r>
        <w:rPr>
          <w:b/>
          <w:u w:val="single"/>
        </w:rPr>
        <w:t>ек</w:t>
      </w:r>
      <w:r w:rsidRPr="003A3FF3">
        <w:t xml:space="preserve">, включает в себя стоимость Товара, НДС </w:t>
      </w:r>
      <w:r w:rsidRPr="003A3FF3">
        <w:rPr>
          <w:i/>
        </w:rPr>
        <w:t>(в случае, если Поставщик является плательщиком НДС)</w:t>
      </w:r>
      <w:r w:rsidRPr="003A3FF3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2301BD" w:rsidRPr="003A3FF3" w:rsidRDefault="002301BD" w:rsidP="002301BD">
      <w:pPr>
        <w:pStyle w:val="af0"/>
        <w:spacing w:after="0"/>
        <w:ind w:left="0" w:firstLine="284"/>
      </w:pPr>
      <w:r w:rsidRPr="003A3FF3">
        <w:t xml:space="preserve">3. Изложить СПЕЦИФИКАЦИЮ (Приложение № 1 к договору № </w:t>
      </w:r>
      <w:r>
        <w:t>286</w:t>
      </w:r>
      <w:r w:rsidRPr="003A3FF3">
        <w:t xml:space="preserve">-20 от </w:t>
      </w:r>
      <w:r>
        <w:t>16</w:t>
      </w:r>
      <w:r w:rsidRPr="003A3FF3">
        <w:t>.</w:t>
      </w:r>
      <w:r>
        <w:t>11</w:t>
      </w:r>
      <w:r w:rsidRPr="003A3FF3">
        <w:t>.2020г.) в новой  редакции (Приложение № 1 к Соглашению).</w:t>
      </w:r>
    </w:p>
    <w:p w:rsidR="002301BD" w:rsidRPr="003A3FF3" w:rsidRDefault="002301BD" w:rsidP="002301BD">
      <w:pPr>
        <w:pStyle w:val="af0"/>
        <w:spacing w:after="0"/>
        <w:ind w:left="0" w:firstLine="284"/>
      </w:pPr>
      <w:r w:rsidRPr="003A3FF3">
        <w:t>4. Настоящее Соглашение вступает в силу с момента его подписания Сторонами и является неотъемлемой частью Договора.</w:t>
      </w:r>
    </w:p>
    <w:p w:rsidR="002301BD" w:rsidRPr="003A3FF3" w:rsidRDefault="002301BD" w:rsidP="002301BD">
      <w:pPr>
        <w:pStyle w:val="af0"/>
        <w:spacing w:after="0"/>
        <w:ind w:left="0" w:firstLine="284"/>
      </w:pPr>
      <w:r w:rsidRPr="003A3FF3">
        <w:t>5. Во всем остальном, что не предусмотрено настоящим Соглашением, Стороны руководствуются положениями Договора.</w:t>
      </w:r>
    </w:p>
    <w:p w:rsidR="002301BD" w:rsidRPr="003A3FF3" w:rsidRDefault="002301BD" w:rsidP="002301BD">
      <w:pPr>
        <w:suppressAutoHyphens/>
        <w:ind w:firstLine="284"/>
        <w:jc w:val="both"/>
        <w:rPr>
          <w:color w:val="000000"/>
          <w:spacing w:val="-3"/>
        </w:rPr>
      </w:pPr>
      <w:r w:rsidRPr="003A3FF3">
        <w:t>6. Настоящее Соглашение составлено в двух экземплярах, и</w:t>
      </w:r>
      <w:bookmarkStart w:id="1" w:name="_GoBack"/>
      <w:bookmarkEnd w:id="1"/>
      <w:r w:rsidRPr="003A3FF3">
        <w:t>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2301BD" w:rsidP="009D4603">
      <w:pPr>
        <w:ind w:left="720"/>
        <w:jc w:val="center"/>
        <w:rPr>
          <w:b/>
        </w:rPr>
      </w:pPr>
      <w:r>
        <w:rPr>
          <w:b/>
        </w:rPr>
        <w:t>7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837D77" w:rsidTr="002301B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EB78B2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2301BD">
      <w:pPr>
        <w:jc w:val="right"/>
      </w:pPr>
      <w:r>
        <w:lastRenderedPageBreak/>
        <w:t xml:space="preserve">Приложение № 1 </w:t>
      </w:r>
    </w:p>
    <w:p w:rsidR="002301BD" w:rsidRDefault="002301BD" w:rsidP="002301BD">
      <w:pPr>
        <w:jc w:val="right"/>
      </w:pPr>
      <w:r>
        <w:t>К Дополнительному соглашению № 2</w:t>
      </w:r>
    </w:p>
    <w:p w:rsidR="002301BD" w:rsidRPr="003A3FF3" w:rsidRDefault="002301BD" w:rsidP="002301BD">
      <w:pPr>
        <w:jc w:val="right"/>
      </w:pPr>
      <w:r w:rsidRPr="003A3FF3">
        <w:t xml:space="preserve">к Договору № </w:t>
      </w:r>
      <w:r>
        <w:t>28</w:t>
      </w:r>
      <w:r w:rsidRPr="003A3FF3">
        <w:t xml:space="preserve">6-20 от </w:t>
      </w:r>
      <w:r>
        <w:t>16</w:t>
      </w:r>
      <w:r w:rsidRPr="003A3FF3">
        <w:t>.</w:t>
      </w:r>
      <w:r>
        <w:t>11</w:t>
      </w:r>
      <w:r w:rsidRPr="003A3FF3">
        <w:t>.2020г.</w:t>
      </w:r>
    </w:p>
    <w:p w:rsidR="002301BD" w:rsidRPr="003A3FF3" w:rsidRDefault="002301BD" w:rsidP="002301BD">
      <w:pPr>
        <w:jc w:val="right"/>
      </w:pPr>
      <w:r w:rsidRPr="003A3FF3">
        <w:t>от «____» _______ 2020г.</w:t>
      </w:r>
    </w:p>
    <w:p w:rsidR="002301BD" w:rsidRPr="003A3FF3" w:rsidRDefault="002301BD" w:rsidP="002301BD">
      <w:pPr>
        <w:jc w:val="center"/>
        <w:rPr>
          <w:b/>
        </w:rPr>
      </w:pPr>
    </w:p>
    <w:p w:rsidR="002301BD" w:rsidRPr="003A3FF3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  <w:r w:rsidRPr="00D95D43">
        <w:rPr>
          <w:b/>
        </w:rPr>
        <w:t>СПЕЦИФИКАЦИЯ</w:t>
      </w:r>
    </w:p>
    <w:p w:rsidR="002301BD" w:rsidRDefault="002301BD" w:rsidP="002301BD">
      <w:pPr>
        <w:jc w:val="center"/>
        <w:rPr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851"/>
        <w:gridCol w:w="1026"/>
        <w:gridCol w:w="1134"/>
      </w:tblGrid>
      <w:tr w:rsidR="002301BD" w:rsidRPr="00B13B4D" w:rsidTr="00B10A22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 xml:space="preserve">  №</w:t>
            </w:r>
          </w:p>
          <w:p w:rsidR="002301BD" w:rsidRPr="00B13B4D" w:rsidRDefault="002301BD" w:rsidP="00B10A22">
            <w:pPr>
              <w:jc w:val="center"/>
            </w:pPr>
            <w:proofErr w:type="spellStart"/>
            <w:r w:rsidRPr="00B13B4D">
              <w:t>п</w:t>
            </w:r>
            <w:proofErr w:type="spellEnd"/>
            <w:r w:rsidRPr="00B13B4D">
              <w:t>/</w:t>
            </w:r>
            <w:proofErr w:type="spellStart"/>
            <w:r w:rsidRPr="00B13B4D"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 xml:space="preserve">Ед. </w:t>
            </w:r>
            <w:proofErr w:type="spellStart"/>
            <w:r w:rsidRPr="00B13B4D">
              <w:t>изм</w:t>
            </w:r>
            <w:proofErr w:type="spellEnd"/>
            <w:r w:rsidRPr="00B13B4D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Наименование страны происхождения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center"/>
            </w:pPr>
            <w:r w:rsidRPr="00B13B4D">
              <w:t>Общая стоимость по позиции, руб.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. 0,25г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Белмедпрепараты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200,89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14 062,30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Меропенем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Мерексид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 порошок для приготовления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643 500,00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Ко-тримоксазол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сульфаметоксазол+триметоприм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Бисептол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.  для приготовления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96 мг/мл 5 мл 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АО Варшавский фармацевтический завод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Польфа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414,50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33 160,00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 и в/м введения 1г+1г-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14 0000,00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Фармасинтез-Тюмень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" / 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порошок для приготовления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в/вен. и в/м введения 1г флаконы  №1. Хранение при температуре  от 15 до 25 градусов Цельсия.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2301BD" w:rsidRDefault="002301BD" w:rsidP="00230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1BD">
              <w:rPr>
                <w:b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2301BD" w:rsidRDefault="002301BD" w:rsidP="00230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1BD">
              <w:rPr>
                <w:b/>
                <w:color w:val="000000"/>
                <w:sz w:val="18"/>
                <w:szCs w:val="18"/>
              </w:rPr>
              <w:t>275 000,00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Левофлоксацин-Нова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Новалек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Фармасьютикалc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Пвт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.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116 4000,00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Бактофлокс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Фармасинтез-Тюмень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" / 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582 000,00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Левотек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/о 500 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3B4D">
              <w:rPr>
                <w:color w:val="000000"/>
                <w:sz w:val="18"/>
                <w:szCs w:val="18"/>
              </w:rPr>
              <w:t>Протекх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Биосистемс</w:t>
            </w:r>
            <w:proofErr w:type="spellEnd"/>
            <w:r w:rsidRPr="00B13B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B4D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B10A22">
            <w:pPr>
              <w:jc w:val="center"/>
              <w:rPr>
                <w:color w:val="000000"/>
                <w:sz w:val="18"/>
                <w:szCs w:val="18"/>
              </w:rPr>
            </w:pPr>
            <w:r w:rsidRPr="00B13B4D">
              <w:rPr>
                <w:color w:val="000000"/>
                <w:sz w:val="18"/>
                <w:szCs w:val="18"/>
              </w:rPr>
              <w:t>162 400,00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both"/>
            </w:pPr>
            <w:r w:rsidRPr="00B13B4D">
              <w:t>ИТОГО (цена договора), руб.: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2301BD">
            <w:pPr>
              <w:jc w:val="center"/>
              <w:rPr>
                <w:b/>
              </w:rPr>
            </w:pPr>
            <w:r w:rsidRPr="00B13B4D">
              <w:rPr>
                <w:b/>
              </w:rPr>
              <w:t>3 1</w:t>
            </w:r>
            <w:r>
              <w:rPr>
                <w:b/>
              </w:rPr>
              <w:t>44</w:t>
            </w:r>
            <w:r w:rsidRPr="00B13B4D">
              <w:rPr>
                <w:b/>
              </w:rPr>
              <w:t xml:space="preserve"> 122,30</w:t>
            </w:r>
          </w:p>
        </w:tc>
      </w:tr>
      <w:tr w:rsidR="002301BD" w:rsidRPr="00B13B4D" w:rsidTr="00B10A2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D" w:rsidRPr="00B13B4D" w:rsidRDefault="002301BD" w:rsidP="00B10A22">
            <w:pPr>
              <w:jc w:val="both"/>
            </w:pPr>
            <w:r w:rsidRPr="00B13B4D">
              <w:t>В том числе НДС (в случае, если Поставщик является плательщиком НДС), руб.: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D" w:rsidRPr="00B13B4D" w:rsidRDefault="002301BD" w:rsidP="002301BD">
            <w:pPr>
              <w:jc w:val="center"/>
              <w:rPr>
                <w:b/>
              </w:rPr>
            </w:pPr>
            <w:r w:rsidRPr="00B13B4D">
              <w:rPr>
                <w:b/>
              </w:rPr>
              <w:t>28</w:t>
            </w:r>
            <w:r>
              <w:rPr>
                <w:b/>
              </w:rPr>
              <w:t>5</w:t>
            </w:r>
            <w:r w:rsidRPr="00B13B4D">
              <w:rPr>
                <w:b/>
              </w:rPr>
              <w:t> </w:t>
            </w:r>
            <w:r>
              <w:rPr>
                <w:b/>
              </w:rPr>
              <w:t>829,30</w:t>
            </w:r>
          </w:p>
        </w:tc>
      </w:tr>
    </w:tbl>
    <w:p w:rsidR="002301BD" w:rsidRPr="00B13B4D" w:rsidRDefault="002301BD" w:rsidP="002301BD">
      <w:pPr>
        <w:jc w:val="both"/>
      </w:pP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B13B4D">
        <w:t>Товар должен иметь остаточный срок годности на момент поставки не менее 12 месяцев.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B13B4D">
        <w:t>Товар должен соответствовать требованиям законодательства Российской Федерации (системе сертификации ГОСТ).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B13B4D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</w:rPr>
      </w:pPr>
      <w:r w:rsidRPr="00B13B4D">
        <w:lastRenderedPageBreak/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B13B4D">
        <w:rPr>
          <w:b/>
          <w:bCs/>
          <w:color w:val="626262"/>
        </w:rPr>
        <w:t>  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B13B4D">
        <w:rPr>
          <w:bCs/>
        </w:rPr>
        <w:t xml:space="preserve">Упаковка должна предохранять товар от порчи, утраты товарного вида. 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B13B4D">
        <w:rPr>
          <w:bCs/>
        </w:rPr>
        <w:t xml:space="preserve">Тара и упаковка входят в стоимость поставляемого товара. </w:t>
      </w:r>
    </w:p>
    <w:p w:rsidR="002301BD" w:rsidRPr="00B13B4D" w:rsidRDefault="002301BD" w:rsidP="002301BD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B13B4D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2301BD" w:rsidRPr="00E210FB" w:rsidRDefault="002301BD" w:rsidP="002301BD">
      <w:pPr>
        <w:jc w:val="both"/>
      </w:pPr>
    </w:p>
    <w:p w:rsidR="002301BD" w:rsidRPr="00AA3CE7" w:rsidRDefault="002301BD" w:rsidP="002301BD">
      <w:pPr>
        <w:jc w:val="both"/>
        <w:rPr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2301BD" w:rsidRPr="00AA3CE7" w:rsidTr="00B10A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301BD" w:rsidRPr="00AA3CE7" w:rsidRDefault="002301BD" w:rsidP="00B10A22">
            <w:pPr>
              <w:pStyle w:val="a3"/>
              <w:tabs>
                <w:tab w:val="left" w:pos="2268"/>
              </w:tabs>
            </w:pPr>
            <w:r w:rsidRPr="00AA3CE7">
              <w:t>Заказчик:</w:t>
            </w:r>
          </w:p>
          <w:p w:rsidR="002301BD" w:rsidRDefault="002301BD" w:rsidP="00B10A22">
            <w:pPr>
              <w:pStyle w:val="a3"/>
              <w:tabs>
                <w:tab w:val="left" w:pos="2268"/>
              </w:tabs>
            </w:pPr>
          </w:p>
          <w:p w:rsidR="002301BD" w:rsidRDefault="002301BD" w:rsidP="00B10A22">
            <w:pPr>
              <w:pStyle w:val="a3"/>
              <w:tabs>
                <w:tab w:val="left" w:pos="2268"/>
              </w:tabs>
            </w:pPr>
            <w:r w:rsidRPr="00AA3CE7">
              <w:t xml:space="preserve">ОГАУЗ «Иркутская городская клиническая больница № 8» </w:t>
            </w:r>
          </w:p>
          <w:p w:rsidR="002301BD" w:rsidRDefault="002301BD" w:rsidP="00B10A22">
            <w:pPr>
              <w:pStyle w:val="a3"/>
              <w:tabs>
                <w:tab w:val="left" w:pos="2268"/>
              </w:tabs>
              <w:rPr>
                <w:bCs/>
              </w:rPr>
            </w:pPr>
            <w:r w:rsidRPr="00AA3CE7">
              <w:rPr>
                <w:bCs/>
              </w:rPr>
              <w:t>Главный врач</w:t>
            </w:r>
          </w:p>
          <w:p w:rsidR="002301BD" w:rsidRPr="00AA3CE7" w:rsidRDefault="002301BD" w:rsidP="00B10A22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2301BD" w:rsidRPr="00AA3CE7" w:rsidRDefault="002301BD" w:rsidP="00B10A22">
            <w:pPr>
              <w:pStyle w:val="a3"/>
              <w:tabs>
                <w:tab w:val="left" w:pos="2268"/>
              </w:tabs>
            </w:pPr>
            <w:r w:rsidRPr="00AA3CE7">
              <w:t xml:space="preserve">_____________________/ Ж. В. </w:t>
            </w:r>
            <w:proofErr w:type="spellStart"/>
            <w:r w:rsidRPr="00AA3CE7">
              <w:t>Есева</w:t>
            </w:r>
            <w:proofErr w:type="spellEnd"/>
            <w:r w:rsidRPr="00AA3CE7">
              <w:t>/</w:t>
            </w:r>
          </w:p>
          <w:p w:rsidR="002301BD" w:rsidRPr="00AA3CE7" w:rsidRDefault="002301BD" w:rsidP="00B10A22">
            <w:pPr>
              <w:rPr>
                <w:bCs/>
              </w:rPr>
            </w:pPr>
            <w:r w:rsidRPr="00AA3CE7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01BD" w:rsidRPr="00AA3CE7" w:rsidRDefault="002301BD" w:rsidP="00B10A22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301BD" w:rsidRPr="006F6B91" w:rsidRDefault="002301BD" w:rsidP="00B10A22">
            <w:pPr>
              <w:jc w:val="both"/>
            </w:pPr>
            <w:r w:rsidRPr="006F6B91">
              <w:t xml:space="preserve">Поставщик: </w:t>
            </w:r>
          </w:p>
          <w:p w:rsidR="002301BD" w:rsidRPr="006F6B91" w:rsidRDefault="002301BD" w:rsidP="00B10A22">
            <w:pPr>
              <w:tabs>
                <w:tab w:val="left" w:pos="5040"/>
              </w:tabs>
            </w:pPr>
          </w:p>
          <w:p w:rsidR="002301BD" w:rsidRPr="00427788" w:rsidRDefault="002301BD" w:rsidP="00B10A22">
            <w:pPr>
              <w:tabs>
                <w:tab w:val="left" w:pos="5040"/>
              </w:tabs>
            </w:pPr>
            <w:r w:rsidRPr="00427788">
              <w:t>АО «</w:t>
            </w:r>
            <w:proofErr w:type="spellStart"/>
            <w:r w:rsidRPr="00427788">
              <w:t>Экс-Мар</w:t>
            </w:r>
            <w:proofErr w:type="spellEnd"/>
            <w:r w:rsidRPr="00427788">
              <w:t>»</w:t>
            </w:r>
          </w:p>
          <w:p w:rsidR="002301BD" w:rsidRPr="00427788" w:rsidRDefault="002301BD" w:rsidP="00B10A22">
            <w:pPr>
              <w:tabs>
                <w:tab w:val="left" w:pos="5040"/>
              </w:tabs>
            </w:pPr>
          </w:p>
          <w:p w:rsidR="002301BD" w:rsidRDefault="002301BD" w:rsidP="00B10A22">
            <w:pPr>
              <w:tabs>
                <w:tab w:val="left" w:pos="5040"/>
              </w:tabs>
            </w:pPr>
            <w:r>
              <w:t>Зам.г</w:t>
            </w:r>
            <w:r w:rsidRPr="00427788">
              <w:t>енеральн</w:t>
            </w:r>
            <w:r>
              <w:t>ого</w:t>
            </w:r>
            <w:r w:rsidRPr="00427788">
              <w:t xml:space="preserve"> директор</w:t>
            </w:r>
            <w:r>
              <w:t>а</w:t>
            </w:r>
          </w:p>
          <w:p w:rsidR="002301BD" w:rsidRPr="00427788" w:rsidRDefault="002301BD" w:rsidP="00B10A22">
            <w:pPr>
              <w:tabs>
                <w:tab w:val="left" w:pos="5040"/>
              </w:tabs>
            </w:pPr>
          </w:p>
          <w:p w:rsidR="002301BD" w:rsidRPr="00427788" w:rsidRDefault="002301BD" w:rsidP="00B10A22">
            <w:pPr>
              <w:tabs>
                <w:tab w:val="left" w:pos="5040"/>
              </w:tabs>
            </w:pPr>
            <w:r w:rsidRPr="00427788">
              <w:t>____</w:t>
            </w:r>
            <w:r>
              <w:t>_____</w:t>
            </w:r>
            <w:r w:rsidRPr="00427788">
              <w:t>___________/</w:t>
            </w:r>
            <w:r>
              <w:t xml:space="preserve">О.А. </w:t>
            </w:r>
            <w:proofErr w:type="spellStart"/>
            <w:r>
              <w:t>Кедрина</w:t>
            </w:r>
            <w:proofErr w:type="spellEnd"/>
            <w:r w:rsidRPr="00427788">
              <w:t>/</w:t>
            </w:r>
          </w:p>
          <w:p w:rsidR="002301BD" w:rsidRPr="006F6B91" w:rsidRDefault="002301BD" w:rsidP="00B10A22">
            <w:pPr>
              <w:pStyle w:val="ae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2301BD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</w:p>
    <w:p w:rsidR="002301BD" w:rsidRDefault="002301BD" w:rsidP="00872FFB">
      <w:pPr>
        <w:shd w:val="clear" w:color="auto" w:fill="FFFFFF"/>
        <w:ind w:left="1287"/>
        <w:jc w:val="both"/>
      </w:pPr>
    </w:p>
    <w:sectPr w:rsidR="002301BD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1F48AF"/>
    <w:rsid w:val="00200FC2"/>
    <w:rsid w:val="00204F1C"/>
    <w:rsid w:val="00206864"/>
    <w:rsid w:val="002111C7"/>
    <w:rsid w:val="00213F77"/>
    <w:rsid w:val="00214C2E"/>
    <w:rsid w:val="00223611"/>
    <w:rsid w:val="002301BD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46DED"/>
    <w:rsid w:val="0055035F"/>
    <w:rsid w:val="005515A6"/>
    <w:rsid w:val="00570A00"/>
    <w:rsid w:val="0057365D"/>
    <w:rsid w:val="00583BDC"/>
    <w:rsid w:val="005A33AE"/>
    <w:rsid w:val="005A439F"/>
    <w:rsid w:val="005A50B7"/>
    <w:rsid w:val="005B0538"/>
    <w:rsid w:val="005B27DC"/>
    <w:rsid w:val="005B6402"/>
    <w:rsid w:val="005B681A"/>
    <w:rsid w:val="005C0E91"/>
    <w:rsid w:val="005C5B89"/>
    <w:rsid w:val="005C68BC"/>
    <w:rsid w:val="005D07C5"/>
    <w:rsid w:val="005F208D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87123"/>
    <w:rsid w:val="00990D69"/>
    <w:rsid w:val="009914F9"/>
    <w:rsid w:val="00996A1B"/>
    <w:rsid w:val="009A2635"/>
    <w:rsid w:val="009A7C7F"/>
    <w:rsid w:val="009B3C78"/>
    <w:rsid w:val="009B4CA4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78B2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2020-12-25T09:47:00Z</dcterms:created>
  <dcterms:modified xsi:type="dcterms:W3CDTF">2020-12-25T09:53:00Z</dcterms:modified>
</cp:coreProperties>
</file>