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D33C02">
        <w:rPr>
          <w:b/>
          <w:sz w:val="28"/>
          <w:szCs w:val="28"/>
        </w:rPr>
        <w:t>растворов для гематологического анализатора Abacus</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D33C02">
        <w:rPr>
          <w:b/>
          <w:kern w:val="32"/>
          <w:sz w:val="28"/>
          <w:szCs w:val="28"/>
        </w:rPr>
        <w:t>191-20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06B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D33C02">
              <w:rPr>
                <w:b/>
                <w:sz w:val="20"/>
                <w:szCs w:val="20"/>
              </w:rPr>
              <w:t>:</w:t>
            </w:r>
            <w:r w:rsidR="007C7A98" w:rsidRPr="00D33C02">
              <w:rPr>
                <w:b/>
                <w:sz w:val="20"/>
                <w:szCs w:val="20"/>
              </w:rPr>
              <w:t xml:space="preserve"> </w:t>
            </w:r>
            <w:r w:rsidR="00C522F4" w:rsidRPr="00FE2446">
              <w:rPr>
                <w:sz w:val="20"/>
                <w:szCs w:val="20"/>
              </w:rPr>
              <w:t>Поставка</w:t>
            </w:r>
            <w:r w:rsidR="007C7A98">
              <w:rPr>
                <w:sz w:val="20"/>
                <w:szCs w:val="20"/>
              </w:rPr>
              <w:t xml:space="preserve"> </w:t>
            </w:r>
            <w:r w:rsidR="00D33C02">
              <w:rPr>
                <w:bCs/>
                <w:sz w:val="20"/>
                <w:szCs w:val="20"/>
              </w:rPr>
              <w:t>растворов для гематологического анализатора Abacus</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D33C02" w:rsidP="00DC5959">
            <w:pPr>
              <w:autoSpaceDE w:val="0"/>
              <w:autoSpaceDN w:val="0"/>
              <w:adjustRightInd w:val="0"/>
              <w:rPr>
                <w:sz w:val="20"/>
                <w:szCs w:val="20"/>
                <w:highlight w:val="yellow"/>
              </w:rPr>
            </w:pPr>
            <w:r w:rsidRPr="00D33C02">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33C02" w:rsidP="00827264">
            <w:pPr>
              <w:autoSpaceDE w:val="0"/>
              <w:autoSpaceDN w:val="0"/>
              <w:adjustRightInd w:val="0"/>
              <w:rPr>
                <w:sz w:val="20"/>
                <w:szCs w:val="20"/>
              </w:rPr>
            </w:pPr>
            <w:r>
              <w:rPr>
                <w:sz w:val="20"/>
                <w:szCs w:val="20"/>
              </w:rPr>
              <w:t>581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3C02" w:rsidRPr="00691DE6" w:rsidRDefault="00A84ECD" w:rsidP="00D33C02">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F24728">
              <w:rPr>
                <w:sz w:val="20"/>
                <w:szCs w:val="20"/>
              </w:rPr>
              <w:t>3</w:t>
            </w:r>
            <w:r w:rsidR="00D33C02">
              <w:rPr>
                <w:sz w:val="20"/>
                <w:szCs w:val="20"/>
              </w:rPr>
              <w:t>0</w:t>
            </w:r>
            <w:r>
              <w:rPr>
                <w:sz w:val="20"/>
                <w:szCs w:val="20"/>
              </w:rPr>
              <w:t>.</w:t>
            </w:r>
            <w:r w:rsidR="00F24728">
              <w:rPr>
                <w:sz w:val="20"/>
                <w:szCs w:val="20"/>
              </w:rPr>
              <w:t>0</w:t>
            </w:r>
            <w:r w:rsidR="00D33C02">
              <w:rPr>
                <w:sz w:val="20"/>
                <w:szCs w:val="20"/>
              </w:rPr>
              <w:t>6</w:t>
            </w:r>
            <w:r>
              <w:rPr>
                <w:sz w:val="20"/>
                <w:szCs w:val="20"/>
              </w:rPr>
              <w:t>.202</w:t>
            </w:r>
            <w:r w:rsidR="00F24728">
              <w:rPr>
                <w:sz w:val="20"/>
                <w:szCs w:val="20"/>
              </w:rPr>
              <w:t>1</w:t>
            </w:r>
            <w:r>
              <w:rPr>
                <w:sz w:val="20"/>
                <w:szCs w:val="20"/>
              </w:rPr>
              <w:t xml:space="preserve"> г.</w:t>
            </w:r>
            <w:r w:rsidRPr="00FE2446">
              <w:rPr>
                <w:sz w:val="20"/>
                <w:szCs w:val="20"/>
              </w:rPr>
              <w:t xml:space="preserve"> по адресу: г. Иркутск, </w:t>
            </w:r>
            <w:r w:rsidR="00C4700F">
              <w:rPr>
                <w:sz w:val="20"/>
                <w:szCs w:val="20"/>
              </w:rPr>
              <w:t>ул. Баумана, 214А</w:t>
            </w:r>
            <w:r w:rsidRPr="00FE2446">
              <w:rPr>
                <w:sz w:val="20"/>
                <w:szCs w:val="20"/>
              </w:rPr>
              <w:t>.</w:t>
            </w:r>
          </w:p>
          <w:p w:rsidR="00BB4A09" w:rsidRPr="00FE2446" w:rsidRDefault="000E752F" w:rsidP="00F24728">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F24728">
              <w:rPr>
                <w:sz w:val="20"/>
                <w:szCs w:val="20"/>
              </w:rPr>
              <w:t>10</w:t>
            </w:r>
            <w:r w:rsidR="00BB4A09" w:rsidRPr="00FE2446">
              <w:rPr>
                <w:sz w:val="20"/>
                <w:szCs w:val="20"/>
              </w:rPr>
              <w:t xml:space="preserve"> (</w:t>
            </w:r>
            <w:r w:rsidR="00F24728">
              <w:rPr>
                <w:sz w:val="20"/>
                <w:szCs w:val="20"/>
              </w:rPr>
              <w:t>десяти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33C02" w:rsidP="00D33C02">
            <w:pPr>
              <w:tabs>
                <w:tab w:val="left" w:pos="6022"/>
              </w:tabs>
              <w:ind w:right="72"/>
              <w:rPr>
                <w:sz w:val="20"/>
                <w:szCs w:val="20"/>
              </w:rPr>
            </w:pPr>
            <w:r>
              <w:rPr>
                <w:sz w:val="20"/>
                <w:szCs w:val="20"/>
              </w:rPr>
              <w:t>3 596 000</w:t>
            </w:r>
            <w:r w:rsidR="00C4700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 миллиона пятьсот девяносто шесть тысяч</w:t>
            </w:r>
            <w:r w:rsidR="00C4700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33C0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27264">
              <w:rPr>
                <w:b/>
                <w:sz w:val="20"/>
                <w:szCs w:val="20"/>
              </w:rPr>
              <w:t>0</w:t>
            </w:r>
            <w:r w:rsidR="00D33C02">
              <w:rPr>
                <w:b/>
                <w:sz w:val="20"/>
                <w:szCs w:val="20"/>
              </w:rPr>
              <w:t>6</w:t>
            </w:r>
            <w:r w:rsidRPr="00FE2446">
              <w:rPr>
                <w:b/>
                <w:sz w:val="20"/>
                <w:szCs w:val="20"/>
              </w:rPr>
              <w:t>»</w:t>
            </w:r>
            <w:r w:rsidR="007C7A98">
              <w:rPr>
                <w:b/>
                <w:sz w:val="20"/>
                <w:szCs w:val="20"/>
              </w:rPr>
              <w:t xml:space="preserve"> </w:t>
            </w:r>
            <w:r w:rsidR="00827264">
              <w:rPr>
                <w:b/>
                <w:sz w:val="20"/>
                <w:szCs w:val="20"/>
              </w:rPr>
              <w:t>ию</w:t>
            </w:r>
            <w:r w:rsidR="00D33C02">
              <w:rPr>
                <w:b/>
                <w:sz w:val="20"/>
                <w:szCs w:val="20"/>
              </w:rPr>
              <w:t>л</w:t>
            </w:r>
            <w:r w:rsidR="00827264">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27264">
              <w:rPr>
                <w:b/>
                <w:sz w:val="20"/>
                <w:szCs w:val="20"/>
              </w:rPr>
              <w:t>1</w:t>
            </w:r>
            <w:r w:rsidR="00D33C02">
              <w:rPr>
                <w:b/>
                <w:sz w:val="20"/>
                <w:szCs w:val="20"/>
              </w:rPr>
              <w:t>4</w:t>
            </w:r>
            <w:r w:rsidRPr="00485047">
              <w:rPr>
                <w:b/>
                <w:sz w:val="20"/>
                <w:szCs w:val="20"/>
              </w:rPr>
              <w:t xml:space="preserve">» </w:t>
            </w:r>
            <w:r w:rsidR="00827264">
              <w:rPr>
                <w:b/>
                <w:sz w:val="20"/>
                <w:szCs w:val="20"/>
              </w:rPr>
              <w:t>ию</w:t>
            </w:r>
            <w:r w:rsidR="00D33C02">
              <w:rPr>
                <w:b/>
                <w:sz w:val="20"/>
                <w:szCs w:val="20"/>
              </w:rPr>
              <w:t>л</w:t>
            </w:r>
            <w:r w:rsidR="0082726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27264">
              <w:rPr>
                <w:sz w:val="20"/>
                <w:szCs w:val="20"/>
              </w:rPr>
              <w:t>0</w:t>
            </w:r>
            <w:r w:rsidR="00D33C02">
              <w:rPr>
                <w:sz w:val="20"/>
                <w:szCs w:val="20"/>
              </w:rPr>
              <w:t>6</w:t>
            </w:r>
            <w:r w:rsidRPr="00FE2446">
              <w:rPr>
                <w:sz w:val="20"/>
                <w:szCs w:val="20"/>
              </w:rPr>
              <w:t xml:space="preserve">» </w:t>
            </w:r>
            <w:r w:rsidR="00827264">
              <w:rPr>
                <w:sz w:val="20"/>
                <w:szCs w:val="20"/>
              </w:rPr>
              <w:t>ию</w:t>
            </w:r>
            <w:r w:rsidR="00D33C02">
              <w:rPr>
                <w:sz w:val="20"/>
                <w:szCs w:val="20"/>
              </w:rPr>
              <w:t>л</w:t>
            </w:r>
            <w:r w:rsidR="00827264">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33C02">
            <w:pPr>
              <w:jc w:val="both"/>
              <w:rPr>
                <w:sz w:val="20"/>
                <w:szCs w:val="20"/>
              </w:rPr>
            </w:pPr>
            <w:r w:rsidRPr="00FE2446">
              <w:rPr>
                <w:bCs/>
                <w:sz w:val="20"/>
                <w:szCs w:val="20"/>
              </w:rPr>
              <w:t>«</w:t>
            </w:r>
            <w:r w:rsidR="00827264">
              <w:rPr>
                <w:bCs/>
                <w:sz w:val="20"/>
                <w:szCs w:val="20"/>
              </w:rPr>
              <w:t>1</w:t>
            </w:r>
            <w:r w:rsidR="00D33C02">
              <w:rPr>
                <w:bCs/>
                <w:sz w:val="20"/>
                <w:szCs w:val="20"/>
              </w:rPr>
              <w:t>4</w:t>
            </w:r>
            <w:r w:rsidRPr="00FE2446">
              <w:rPr>
                <w:bCs/>
                <w:sz w:val="20"/>
                <w:szCs w:val="20"/>
              </w:rPr>
              <w:t xml:space="preserve">» </w:t>
            </w:r>
            <w:r w:rsidR="00827264">
              <w:rPr>
                <w:bCs/>
                <w:sz w:val="20"/>
                <w:szCs w:val="20"/>
              </w:rPr>
              <w:t>ию</w:t>
            </w:r>
            <w:r w:rsidR="00D33C02">
              <w:rPr>
                <w:bCs/>
                <w:sz w:val="20"/>
                <w:szCs w:val="20"/>
              </w:rPr>
              <w:t>л</w:t>
            </w:r>
            <w:r w:rsidR="0082726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33C02" w:rsidP="007C0DB3">
            <w:pPr>
              <w:autoSpaceDE w:val="0"/>
              <w:autoSpaceDN w:val="0"/>
              <w:adjustRightInd w:val="0"/>
              <w:jc w:val="both"/>
              <w:outlineLvl w:val="1"/>
              <w:rPr>
                <w:sz w:val="20"/>
                <w:szCs w:val="20"/>
              </w:rPr>
            </w:pPr>
            <w:r>
              <w:rPr>
                <w:sz w:val="20"/>
                <w:szCs w:val="20"/>
              </w:rPr>
              <w:t>179 800,00</w:t>
            </w:r>
            <w:r w:rsidR="007C7A98">
              <w:rPr>
                <w:sz w:val="20"/>
                <w:szCs w:val="20"/>
              </w:rPr>
              <w:t xml:space="preserve"> </w:t>
            </w:r>
            <w:r w:rsidR="00A84ECD" w:rsidRPr="00FE2446">
              <w:rPr>
                <w:sz w:val="20"/>
                <w:szCs w:val="20"/>
              </w:rPr>
              <w:t>руб. (</w:t>
            </w:r>
            <w:r>
              <w:rPr>
                <w:sz w:val="20"/>
                <w:szCs w:val="20"/>
              </w:rPr>
              <w:t>сто семьдесят девять тысяч восемьсот</w:t>
            </w:r>
            <w:r w:rsidR="00310575">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33C02">
            <w:pPr>
              <w:jc w:val="both"/>
              <w:rPr>
                <w:sz w:val="20"/>
                <w:szCs w:val="20"/>
              </w:rPr>
            </w:pPr>
            <w:r w:rsidRPr="00FE2446">
              <w:rPr>
                <w:sz w:val="20"/>
                <w:szCs w:val="20"/>
              </w:rPr>
              <w:t>«</w:t>
            </w:r>
            <w:r w:rsidR="00D33C02">
              <w:rPr>
                <w:sz w:val="20"/>
                <w:szCs w:val="20"/>
              </w:rPr>
              <w:t>13</w:t>
            </w:r>
            <w:r w:rsidR="00487F7E" w:rsidRPr="00FE2446">
              <w:rPr>
                <w:sz w:val="20"/>
                <w:szCs w:val="20"/>
              </w:rPr>
              <w:t xml:space="preserve">» </w:t>
            </w:r>
            <w:r w:rsidR="00827264">
              <w:rPr>
                <w:sz w:val="20"/>
                <w:szCs w:val="20"/>
              </w:rPr>
              <w:t>ию</w:t>
            </w:r>
            <w:r w:rsidR="00D33C02">
              <w:rPr>
                <w:sz w:val="20"/>
                <w:szCs w:val="20"/>
              </w:rPr>
              <w:t>л</w:t>
            </w:r>
            <w:r w:rsidR="0082726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27264">
              <w:rPr>
                <w:b/>
                <w:sz w:val="20"/>
                <w:szCs w:val="20"/>
              </w:rPr>
              <w:t>1</w:t>
            </w:r>
            <w:r w:rsidR="00D33C02">
              <w:rPr>
                <w:b/>
                <w:sz w:val="20"/>
                <w:szCs w:val="20"/>
              </w:rPr>
              <w:t>4</w:t>
            </w:r>
            <w:r w:rsidRPr="00485047">
              <w:rPr>
                <w:b/>
                <w:sz w:val="20"/>
                <w:szCs w:val="20"/>
              </w:rPr>
              <w:t>»</w:t>
            </w:r>
            <w:r w:rsidR="007C7A98">
              <w:rPr>
                <w:b/>
                <w:sz w:val="20"/>
                <w:szCs w:val="20"/>
              </w:rPr>
              <w:t xml:space="preserve"> </w:t>
            </w:r>
            <w:r w:rsidR="00827264">
              <w:rPr>
                <w:b/>
                <w:sz w:val="20"/>
                <w:szCs w:val="20"/>
              </w:rPr>
              <w:t>ию</w:t>
            </w:r>
            <w:r w:rsidR="00D33C02">
              <w:rPr>
                <w:b/>
                <w:sz w:val="20"/>
                <w:szCs w:val="20"/>
              </w:rPr>
              <w:t>л</w:t>
            </w:r>
            <w:r w:rsidR="0082726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33C0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27264">
              <w:rPr>
                <w:b/>
                <w:sz w:val="20"/>
                <w:szCs w:val="20"/>
              </w:rPr>
              <w:t>1</w:t>
            </w:r>
            <w:r w:rsidR="00D33C02">
              <w:rPr>
                <w:b/>
                <w:sz w:val="20"/>
                <w:szCs w:val="20"/>
              </w:rPr>
              <w:t>4</w:t>
            </w:r>
            <w:r w:rsidR="00487F7E" w:rsidRPr="00485047">
              <w:rPr>
                <w:b/>
                <w:sz w:val="20"/>
                <w:szCs w:val="20"/>
              </w:rPr>
              <w:t xml:space="preserve">» </w:t>
            </w:r>
            <w:r w:rsidR="00827264">
              <w:rPr>
                <w:b/>
                <w:sz w:val="20"/>
                <w:szCs w:val="20"/>
              </w:rPr>
              <w:t>ию</w:t>
            </w:r>
            <w:r w:rsidR="00D33C02">
              <w:rPr>
                <w:b/>
                <w:sz w:val="20"/>
                <w:szCs w:val="20"/>
              </w:rPr>
              <w:t>л</w:t>
            </w:r>
            <w:r w:rsidR="0082726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310575" w:rsidRDefault="00310575" w:rsidP="00694F14">
      <w:pPr>
        <w:jc w:val="right"/>
        <w:outlineLvl w:val="1"/>
        <w:rPr>
          <w:rFonts w:ascii="Cuprum" w:hAnsi="Cuprum" w:cs="Tahoma"/>
          <w:b/>
          <w:bCs/>
          <w:sz w:val="22"/>
          <w:szCs w:val="22"/>
        </w:rPr>
      </w:pPr>
    </w:p>
    <w:p w:rsidR="00310575" w:rsidRDefault="0031057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D33C02"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D33C02">
        <w:rPr>
          <w:b/>
          <w:sz w:val="20"/>
          <w:szCs w:val="20"/>
        </w:rPr>
        <w:t>растворов для гематологического анализатора Abacus</w:t>
      </w:r>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33C02">
        <w:rPr>
          <w:b/>
          <w:kern w:val="32"/>
          <w:sz w:val="20"/>
          <w:szCs w:val="20"/>
        </w:rPr>
        <w:t>191-20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D33C02">
        <w:rPr>
          <w:b/>
          <w:bCs/>
          <w:sz w:val="20"/>
        </w:rPr>
        <w:t>растворов для гематологического анализатора Abacus</w:t>
      </w:r>
    </w:p>
    <w:tbl>
      <w:tblPr>
        <w:tblW w:w="10348" w:type="dxa"/>
        <w:tblInd w:w="-34" w:type="dxa"/>
        <w:tblLayout w:type="fixed"/>
        <w:tblLook w:val="04A0"/>
      </w:tblPr>
      <w:tblGrid>
        <w:gridCol w:w="426"/>
        <w:gridCol w:w="1843"/>
        <w:gridCol w:w="5528"/>
        <w:gridCol w:w="709"/>
        <w:gridCol w:w="850"/>
        <w:gridCol w:w="992"/>
      </w:tblGrid>
      <w:tr w:rsidR="007B5A68" w:rsidRPr="004E0EA0" w:rsidTr="00BA798E">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528"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171A15">
            <w:pPr>
              <w:jc w:val="center"/>
              <w:rPr>
                <w:b/>
                <w:color w:val="000000"/>
                <w:sz w:val="20"/>
                <w:szCs w:val="20"/>
              </w:rPr>
            </w:pPr>
            <w:r w:rsidRPr="004E0EA0">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D33C02" w:rsidRPr="00364B7B" w:rsidTr="00BA798E">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D33C02" w:rsidRPr="00D33C02" w:rsidRDefault="00D33C02" w:rsidP="00D33C02">
            <w:pPr>
              <w:pStyle w:val="af9"/>
              <w:rPr>
                <w:rFonts w:ascii="Times New Roman" w:hAnsi="Times New Roman"/>
                <w:sz w:val="20"/>
                <w:szCs w:val="20"/>
              </w:rPr>
            </w:pPr>
            <w:r w:rsidRPr="00D33C02">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D33C02">
            <w:pPr>
              <w:pStyle w:val="Default"/>
              <w:rPr>
                <w:rFonts w:ascii="Times New Roman" w:hAnsi="Times New Roman" w:cs="Times New Roman"/>
                <w:sz w:val="20"/>
                <w:szCs w:val="20"/>
              </w:rPr>
            </w:pPr>
            <w:r w:rsidRPr="00D33C02">
              <w:rPr>
                <w:rFonts w:ascii="Times New Roman" w:hAnsi="Times New Roman" w:cs="Times New Roman"/>
                <w:sz w:val="20"/>
                <w:szCs w:val="20"/>
              </w:rPr>
              <w:t>Разбавитель изотонический</w:t>
            </w:r>
            <w:r w:rsidR="00D33C02" w:rsidRPr="00D33C02">
              <w:rPr>
                <w:rFonts w:ascii="Times New Roman" w:hAnsi="Times New Roman" w:cs="Times New Roman"/>
                <w:sz w:val="20"/>
                <w:szCs w:val="20"/>
              </w:rPr>
              <w:t xml:space="preserve"> для анализаторов гематологических автоматических серии Abacus</w:t>
            </w:r>
          </w:p>
        </w:tc>
        <w:tc>
          <w:tcPr>
            <w:tcW w:w="5528" w:type="dxa"/>
            <w:tcBorders>
              <w:top w:val="single" w:sz="4" w:space="0" w:color="auto"/>
              <w:left w:val="nil"/>
              <w:bottom w:val="single" w:sz="4" w:space="0" w:color="auto"/>
              <w:right w:val="single" w:sz="4" w:space="0" w:color="auto"/>
            </w:tcBorders>
          </w:tcPr>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Разбавитель изотонический - буферный, устойчивый и микрофильтрованный электролитный раствор для автоматизированного разбавления образцов крови человека, количественного и качественного определения эритроцитов, лейкоцитов и субпопуляции лейкоцитов, тромбоцитов и измерения концентрации гемоглобина на гематологических анализаторах.</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Ингредиенты:</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Сульфат натрия – 1,2%</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Хлорид натрия – 0,6%</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Мочевина – 0,1%</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Карбонат натрия – 0,1%</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в деионизированной воде</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Совместимость с гематологическим анализатором Abacus 5.</w:t>
            </w:r>
          </w:p>
          <w:p w:rsidR="00D33C02" w:rsidRPr="00D33C02" w:rsidRDefault="00D33C02" w:rsidP="00BA798E">
            <w:pPr>
              <w:pStyle w:val="Default"/>
              <w:ind w:left="34"/>
              <w:rPr>
                <w:rFonts w:ascii="Times New Roman" w:hAnsi="Times New Roman" w:cs="Times New Roman"/>
                <w:sz w:val="20"/>
                <w:szCs w:val="20"/>
              </w:rPr>
            </w:pPr>
            <w:r w:rsidRPr="00D33C02">
              <w:rPr>
                <w:rFonts w:ascii="Times New Roman" w:hAnsi="Times New Roman" w:cs="Times New Roman"/>
                <w:sz w:val="20"/>
                <w:szCs w:val="20"/>
              </w:rPr>
              <w:t>Объем не менее 20 литров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D33C02">
            <w:pPr>
              <w:jc w:val="center"/>
              <w:rPr>
                <w:sz w:val="20"/>
                <w:szCs w:val="20"/>
              </w:rPr>
            </w:pPr>
            <w:r w:rsidRPr="00D33C02">
              <w:rPr>
                <w:sz w:val="20"/>
                <w:szCs w:val="20"/>
              </w:rPr>
              <w:t>Ш</w:t>
            </w:r>
            <w:r w:rsidR="00D33C02" w:rsidRPr="00D33C02">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D33C02" w:rsidRPr="00D33C02" w:rsidRDefault="00D33C02" w:rsidP="00D33C02">
            <w:pPr>
              <w:jc w:val="center"/>
              <w:rPr>
                <w:sz w:val="20"/>
                <w:szCs w:val="20"/>
              </w:rPr>
            </w:pPr>
            <w:r w:rsidRPr="00D33C02">
              <w:rPr>
                <w:sz w:val="20"/>
                <w:szCs w:val="20"/>
              </w:rPr>
              <w:t>100</w:t>
            </w:r>
          </w:p>
        </w:tc>
        <w:tc>
          <w:tcPr>
            <w:tcW w:w="992" w:type="dxa"/>
            <w:tcBorders>
              <w:top w:val="single" w:sz="4" w:space="0" w:color="auto"/>
              <w:left w:val="nil"/>
              <w:bottom w:val="single" w:sz="4" w:space="0" w:color="auto"/>
              <w:right w:val="single" w:sz="4" w:space="0" w:color="auto"/>
            </w:tcBorders>
          </w:tcPr>
          <w:p w:rsidR="00D33C02" w:rsidRPr="00364B7B" w:rsidRDefault="00BA798E" w:rsidP="007B5A68">
            <w:pPr>
              <w:jc w:val="center"/>
              <w:rPr>
                <w:color w:val="000000"/>
                <w:sz w:val="20"/>
                <w:szCs w:val="20"/>
              </w:rPr>
            </w:pPr>
            <w:r>
              <w:rPr>
                <w:color w:val="000000"/>
                <w:sz w:val="20"/>
                <w:szCs w:val="20"/>
              </w:rPr>
              <w:t>7000,00</w:t>
            </w:r>
          </w:p>
        </w:tc>
      </w:tr>
      <w:tr w:rsidR="00D33C02" w:rsidRPr="00364B7B" w:rsidTr="00BA798E">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D33C02" w:rsidRPr="00D33C02" w:rsidRDefault="00D33C02" w:rsidP="00D33C02">
            <w:pPr>
              <w:pStyle w:val="af9"/>
              <w:rPr>
                <w:rFonts w:ascii="Times New Roman" w:hAnsi="Times New Roman"/>
                <w:sz w:val="20"/>
                <w:szCs w:val="20"/>
              </w:rPr>
            </w:pPr>
            <w:r w:rsidRPr="00D33C02">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BA798E">
            <w:pPr>
              <w:pStyle w:val="Default"/>
              <w:rPr>
                <w:rFonts w:ascii="Times New Roman" w:hAnsi="Times New Roman" w:cs="Times New Roman"/>
                <w:sz w:val="20"/>
                <w:szCs w:val="20"/>
              </w:rPr>
            </w:pPr>
            <w:r w:rsidRPr="00D33C02">
              <w:rPr>
                <w:rFonts w:ascii="Times New Roman" w:hAnsi="Times New Roman" w:cs="Times New Roman"/>
                <w:sz w:val="20"/>
                <w:szCs w:val="20"/>
              </w:rPr>
              <w:t>Раствор лизирующий</w:t>
            </w:r>
            <w:r w:rsidR="00D33C02" w:rsidRPr="00D33C02">
              <w:rPr>
                <w:rFonts w:ascii="Times New Roman" w:hAnsi="Times New Roman" w:cs="Times New Roman"/>
                <w:sz w:val="20"/>
                <w:szCs w:val="20"/>
              </w:rPr>
              <w:t xml:space="preserve"> для анализаторов гематологических автоматических серии Abacus</w:t>
            </w:r>
          </w:p>
        </w:tc>
        <w:tc>
          <w:tcPr>
            <w:tcW w:w="5528" w:type="dxa"/>
            <w:tcBorders>
              <w:top w:val="single" w:sz="4" w:space="0" w:color="auto"/>
              <w:left w:val="nil"/>
              <w:bottom w:val="single" w:sz="4" w:space="0" w:color="auto"/>
              <w:right w:val="single" w:sz="4" w:space="0" w:color="auto"/>
            </w:tcBorders>
          </w:tcPr>
          <w:p w:rsidR="00D33C02" w:rsidRPr="00D33C02" w:rsidRDefault="00D33C02" w:rsidP="00BA798E">
            <w:pPr>
              <w:pStyle w:val="Default"/>
              <w:ind w:left="33" w:right="34"/>
              <w:rPr>
                <w:rFonts w:ascii="Times New Roman" w:hAnsi="Times New Roman" w:cs="Times New Roman"/>
                <w:sz w:val="20"/>
                <w:szCs w:val="20"/>
              </w:rPr>
            </w:pPr>
            <w:r w:rsidRPr="00D33C02">
              <w:rPr>
                <w:rFonts w:ascii="Times New Roman" w:hAnsi="Times New Roman" w:cs="Times New Roman"/>
                <w:sz w:val="20"/>
                <w:szCs w:val="20"/>
              </w:rPr>
              <w:t>Раствор лизирующий. Стабилизированный и микрофильтрованный лизирующий реагент для строматолиза эритроцитов (RBC), количественного определения лейкоцитов (WBC), дифференцировки лейкоцитов на 5 частей (LYM, MONO, NEU, EO, BA) и измерения концентрации гемоглобина в человеческой крови, на автоматических гематологических анализаторах.</w:t>
            </w:r>
          </w:p>
          <w:p w:rsidR="00D33C02" w:rsidRPr="00D33C02" w:rsidRDefault="00D33C02" w:rsidP="00BA798E">
            <w:pPr>
              <w:pStyle w:val="Default"/>
              <w:ind w:left="33" w:right="34"/>
              <w:rPr>
                <w:rFonts w:ascii="Times New Roman" w:hAnsi="Times New Roman" w:cs="Times New Roman"/>
                <w:sz w:val="20"/>
                <w:szCs w:val="20"/>
              </w:rPr>
            </w:pPr>
            <w:r w:rsidRPr="00D33C02">
              <w:rPr>
                <w:rFonts w:ascii="Times New Roman" w:hAnsi="Times New Roman" w:cs="Times New Roman"/>
                <w:sz w:val="20"/>
                <w:szCs w:val="20"/>
              </w:rPr>
              <w:t>Ингредиенты:</w:t>
            </w:r>
          </w:p>
          <w:p w:rsidR="00D33C02" w:rsidRPr="00D33C02" w:rsidRDefault="00D33C02" w:rsidP="00BA798E">
            <w:pPr>
              <w:ind w:left="33" w:right="34"/>
              <w:rPr>
                <w:color w:val="000000"/>
                <w:sz w:val="20"/>
                <w:szCs w:val="20"/>
              </w:rPr>
            </w:pPr>
            <w:r w:rsidRPr="00D33C02">
              <w:rPr>
                <w:color w:val="000000"/>
                <w:sz w:val="20"/>
                <w:szCs w:val="20"/>
              </w:rPr>
              <w:t>ПАВ –  3,6%</w:t>
            </w:r>
          </w:p>
          <w:p w:rsidR="00D33C02" w:rsidRPr="00D33C02" w:rsidRDefault="00D33C02" w:rsidP="00BA798E">
            <w:pPr>
              <w:ind w:left="33" w:right="34"/>
              <w:rPr>
                <w:color w:val="000000"/>
                <w:sz w:val="20"/>
                <w:szCs w:val="20"/>
              </w:rPr>
            </w:pPr>
            <w:r w:rsidRPr="00D33C02">
              <w:rPr>
                <w:color w:val="000000"/>
                <w:sz w:val="20"/>
                <w:szCs w:val="20"/>
              </w:rPr>
              <w:t>Буфер – 1,0%</w:t>
            </w:r>
          </w:p>
          <w:p w:rsidR="00D33C02" w:rsidRPr="00D33C02" w:rsidRDefault="00D33C02" w:rsidP="00BA798E">
            <w:pPr>
              <w:ind w:left="33" w:right="34"/>
              <w:rPr>
                <w:color w:val="000000"/>
                <w:sz w:val="20"/>
                <w:szCs w:val="20"/>
              </w:rPr>
            </w:pPr>
            <w:r w:rsidRPr="00D33C02">
              <w:rPr>
                <w:color w:val="000000"/>
                <w:sz w:val="20"/>
                <w:szCs w:val="20"/>
              </w:rPr>
              <w:t>Консерванты – 0,4%</w:t>
            </w:r>
          </w:p>
          <w:p w:rsidR="00D33C02" w:rsidRPr="00D33C02" w:rsidRDefault="00D33C02" w:rsidP="00BA798E">
            <w:pPr>
              <w:ind w:left="33" w:right="34"/>
              <w:rPr>
                <w:color w:val="000000"/>
                <w:sz w:val="20"/>
                <w:szCs w:val="20"/>
              </w:rPr>
            </w:pPr>
            <w:r w:rsidRPr="00D33C02">
              <w:rPr>
                <w:color w:val="000000"/>
                <w:sz w:val="20"/>
                <w:szCs w:val="20"/>
              </w:rPr>
              <w:t>Стабилизаторы –  0,4%</w:t>
            </w:r>
          </w:p>
          <w:p w:rsidR="00D33C02" w:rsidRPr="00D33C02" w:rsidRDefault="00D33C02" w:rsidP="00BA798E">
            <w:pPr>
              <w:pStyle w:val="Default"/>
              <w:ind w:left="33" w:right="34"/>
              <w:rPr>
                <w:rFonts w:ascii="Times New Roman" w:hAnsi="Times New Roman" w:cs="Times New Roman"/>
                <w:sz w:val="20"/>
                <w:szCs w:val="20"/>
              </w:rPr>
            </w:pPr>
            <w:r w:rsidRPr="00D33C02">
              <w:rPr>
                <w:rFonts w:ascii="Times New Roman" w:hAnsi="Times New Roman" w:cs="Times New Roman"/>
                <w:sz w:val="20"/>
                <w:szCs w:val="20"/>
              </w:rPr>
              <w:t>Деионизированная вода</w:t>
            </w:r>
          </w:p>
          <w:p w:rsidR="00D33C02" w:rsidRPr="00D33C02" w:rsidRDefault="00D33C02" w:rsidP="00BA798E">
            <w:pPr>
              <w:pStyle w:val="Default"/>
              <w:ind w:left="33" w:right="34"/>
              <w:rPr>
                <w:rFonts w:ascii="Times New Roman" w:hAnsi="Times New Roman" w:cs="Times New Roman"/>
                <w:sz w:val="20"/>
                <w:szCs w:val="20"/>
              </w:rPr>
            </w:pPr>
            <w:r w:rsidRPr="00D33C02">
              <w:rPr>
                <w:rFonts w:ascii="Times New Roman" w:hAnsi="Times New Roman" w:cs="Times New Roman"/>
                <w:sz w:val="20"/>
                <w:szCs w:val="20"/>
              </w:rPr>
              <w:t>Аппаратный ключ системы – наличие.</w:t>
            </w:r>
          </w:p>
          <w:p w:rsidR="00D33C02" w:rsidRPr="00D33C02" w:rsidRDefault="00D33C02" w:rsidP="00BA798E">
            <w:pPr>
              <w:pStyle w:val="Default"/>
              <w:ind w:left="33" w:right="34"/>
              <w:rPr>
                <w:rFonts w:ascii="Times New Roman" w:hAnsi="Times New Roman" w:cs="Times New Roman"/>
                <w:sz w:val="20"/>
                <w:szCs w:val="20"/>
              </w:rPr>
            </w:pPr>
            <w:r w:rsidRPr="00D33C02">
              <w:rPr>
                <w:rFonts w:ascii="Times New Roman" w:hAnsi="Times New Roman" w:cs="Times New Roman"/>
                <w:sz w:val="20"/>
                <w:szCs w:val="20"/>
              </w:rPr>
              <w:t>Совместимость с гематологическим анализатором Abacus 5.</w:t>
            </w:r>
          </w:p>
          <w:p w:rsidR="00D33C02" w:rsidRPr="00D33C02" w:rsidRDefault="00D33C02" w:rsidP="00BA798E">
            <w:pPr>
              <w:pStyle w:val="Default"/>
              <w:ind w:left="33" w:right="34"/>
              <w:rPr>
                <w:rFonts w:ascii="Times New Roman" w:hAnsi="Times New Roman" w:cs="Times New Roman"/>
                <w:sz w:val="20"/>
                <w:szCs w:val="20"/>
              </w:rPr>
            </w:pPr>
            <w:r w:rsidRPr="00D33C02">
              <w:rPr>
                <w:rFonts w:ascii="Times New Roman" w:hAnsi="Times New Roman" w:cs="Times New Roman"/>
                <w:sz w:val="20"/>
                <w:szCs w:val="20"/>
              </w:rPr>
              <w:t>Объем не менее 5 литров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D33C02">
            <w:pPr>
              <w:jc w:val="center"/>
              <w:rPr>
                <w:sz w:val="20"/>
                <w:szCs w:val="20"/>
              </w:rPr>
            </w:pPr>
            <w:r w:rsidRPr="00D33C02">
              <w:rPr>
                <w:sz w:val="20"/>
                <w:szCs w:val="20"/>
              </w:rPr>
              <w:t>Ш</w:t>
            </w:r>
            <w:r w:rsidR="00D33C02" w:rsidRPr="00D33C02">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D33C02" w:rsidRPr="00D33C02" w:rsidRDefault="00D33C02" w:rsidP="00D33C02">
            <w:pPr>
              <w:jc w:val="center"/>
              <w:rPr>
                <w:sz w:val="20"/>
                <w:szCs w:val="20"/>
              </w:rPr>
            </w:pPr>
            <w:r w:rsidRPr="00D33C02">
              <w:rPr>
                <w:sz w:val="20"/>
                <w:szCs w:val="20"/>
              </w:rPr>
              <w:t>70</w:t>
            </w:r>
          </w:p>
        </w:tc>
        <w:tc>
          <w:tcPr>
            <w:tcW w:w="992" w:type="dxa"/>
            <w:tcBorders>
              <w:top w:val="single" w:sz="4" w:space="0" w:color="auto"/>
              <w:left w:val="nil"/>
              <w:bottom w:val="single" w:sz="4" w:space="0" w:color="auto"/>
              <w:right w:val="single" w:sz="4" w:space="0" w:color="auto"/>
            </w:tcBorders>
          </w:tcPr>
          <w:p w:rsidR="00D33C02" w:rsidRPr="00364B7B" w:rsidRDefault="00BA798E" w:rsidP="007B5A68">
            <w:pPr>
              <w:jc w:val="center"/>
              <w:rPr>
                <w:color w:val="000000"/>
                <w:sz w:val="20"/>
                <w:szCs w:val="20"/>
              </w:rPr>
            </w:pPr>
            <w:r>
              <w:rPr>
                <w:color w:val="000000"/>
                <w:sz w:val="20"/>
                <w:szCs w:val="20"/>
              </w:rPr>
              <w:t>38500,00</w:t>
            </w:r>
          </w:p>
        </w:tc>
      </w:tr>
      <w:tr w:rsidR="00D33C02" w:rsidRPr="00364B7B" w:rsidTr="00BA798E">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D33C02" w:rsidRPr="00D33C02" w:rsidRDefault="00D33C02" w:rsidP="00D33C02">
            <w:pPr>
              <w:pStyle w:val="af9"/>
              <w:rPr>
                <w:rFonts w:ascii="Times New Roman" w:hAnsi="Times New Roman"/>
                <w:sz w:val="20"/>
                <w:szCs w:val="20"/>
              </w:rPr>
            </w:pPr>
            <w:r w:rsidRPr="00D33C02">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Раствор лизирующий</w:t>
            </w:r>
            <w:r w:rsidR="00D33C02" w:rsidRPr="00D33C02">
              <w:rPr>
                <w:rFonts w:ascii="Times New Roman" w:hAnsi="Times New Roman" w:cs="Times New Roman"/>
                <w:sz w:val="20"/>
                <w:szCs w:val="20"/>
              </w:rPr>
              <w:t xml:space="preserve"> для анализаторов гематологических автоматических серии Abacus</w:t>
            </w:r>
          </w:p>
        </w:tc>
        <w:tc>
          <w:tcPr>
            <w:tcW w:w="5528" w:type="dxa"/>
            <w:tcBorders>
              <w:top w:val="single" w:sz="4" w:space="0" w:color="auto"/>
              <w:left w:val="nil"/>
              <w:bottom w:val="single" w:sz="4" w:space="0" w:color="auto"/>
              <w:right w:val="single" w:sz="4" w:space="0" w:color="auto"/>
            </w:tcBorders>
          </w:tcPr>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Раствор лизирующий. Стабилизированный и микрофильтрованный реагент для количественного определения лейкоцитов (WBC) и измерения лейкоцитов, дифференцированных на 5 частей (LYM, MONO, NEU, EO, BA) в человеческой крови, на автоматических гематологических анализаторах.</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Ингредиенты:</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Буфер – 1,2%</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Соли натрия – 3,4%</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Консерванты – 0,5%</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Стабилизаторы – 0,5%</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Деионизированная вода</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Совместимость с гематологическим анализатором Abacus 5.</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Объем не менее 1 литров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D33C02">
            <w:pPr>
              <w:jc w:val="center"/>
              <w:rPr>
                <w:sz w:val="20"/>
                <w:szCs w:val="20"/>
              </w:rPr>
            </w:pPr>
            <w:r w:rsidRPr="00D33C02">
              <w:rPr>
                <w:sz w:val="20"/>
                <w:szCs w:val="20"/>
              </w:rPr>
              <w:t>Ш</w:t>
            </w:r>
            <w:r w:rsidR="00D33C02" w:rsidRPr="00D33C02">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D33C02" w:rsidRPr="00D33C02" w:rsidRDefault="00D33C02" w:rsidP="00D33C02">
            <w:pPr>
              <w:jc w:val="center"/>
              <w:rPr>
                <w:sz w:val="20"/>
                <w:szCs w:val="20"/>
              </w:rPr>
            </w:pPr>
            <w:r w:rsidRPr="00D33C02">
              <w:rPr>
                <w:sz w:val="20"/>
                <w:szCs w:val="20"/>
              </w:rPr>
              <w:t>30</w:t>
            </w:r>
          </w:p>
        </w:tc>
        <w:tc>
          <w:tcPr>
            <w:tcW w:w="992" w:type="dxa"/>
            <w:tcBorders>
              <w:top w:val="single" w:sz="4" w:space="0" w:color="auto"/>
              <w:left w:val="nil"/>
              <w:bottom w:val="single" w:sz="4" w:space="0" w:color="auto"/>
              <w:right w:val="single" w:sz="4" w:space="0" w:color="auto"/>
            </w:tcBorders>
          </w:tcPr>
          <w:p w:rsidR="00D33C02" w:rsidRPr="00364B7B" w:rsidRDefault="00BA798E" w:rsidP="007B5A68">
            <w:pPr>
              <w:jc w:val="center"/>
              <w:rPr>
                <w:color w:val="000000"/>
                <w:sz w:val="20"/>
                <w:szCs w:val="20"/>
              </w:rPr>
            </w:pPr>
            <w:r>
              <w:rPr>
                <w:color w:val="000000"/>
                <w:sz w:val="20"/>
                <w:szCs w:val="20"/>
              </w:rPr>
              <w:t>3700,00</w:t>
            </w:r>
          </w:p>
        </w:tc>
      </w:tr>
      <w:tr w:rsidR="00D33C02" w:rsidRPr="00364B7B" w:rsidTr="00BA798E">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D33C02" w:rsidRPr="00D33C02" w:rsidRDefault="00D33C02" w:rsidP="00D33C02">
            <w:pPr>
              <w:pStyle w:val="af9"/>
              <w:rPr>
                <w:rFonts w:ascii="Times New Roman" w:hAnsi="Times New Roman"/>
                <w:sz w:val="20"/>
                <w:szCs w:val="20"/>
              </w:rPr>
            </w:pPr>
            <w:r w:rsidRPr="00D33C02">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BA798E">
            <w:pPr>
              <w:pStyle w:val="Default"/>
              <w:ind w:left="34" w:right="34"/>
              <w:rPr>
                <w:rFonts w:ascii="Times New Roman" w:hAnsi="Times New Roman" w:cs="Times New Roman"/>
                <w:sz w:val="20"/>
                <w:szCs w:val="20"/>
              </w:rPr>
            </w:pPr>
            <w:r w:rsidRPr="00D33C02">
              <w:rPr>
                <w:rFonts w:ascii="Times New Roman" w:hAnsi="Times New Roman" w:cs="Times New Roman"/>
                <w:sz w:val="20"/>
                <w:szCs w:val="20"/>
              </w:rPr>
              <w:t>Раствор очищающий</w:t>
            </w:r>
            <w:r w:rsidR="00D33C02" w:rsidRPr="00D33C02">
              <w:rPr>
                <w:rFonts w:ascii="Times New Roman" w:hAnsi="Times New Roman" w:cs="Times New Roman"/>
                <w:sz w:val="20"/>
                <w:szCs w:val="20"/>
              </w:rPr>
              <w:t xml:space="preserve"> для анализаторов гематологических </w:t>
            </w:r>
            <w:r w:rsidR="00D33C02" w:rsidRPr="00D33C02">
              <w:rPr>
                <w:rFonts w:ascii="Times New Roman" w:hAnsi="Times New Roman" w:cs="Times New Roman"/>
                <w:sz w:val="20"/>
                <w:szCs w:val="20"/>
              </w:rPr>
              <w:lastRenderedPageBreak/>
              <w:t>автоматических серии Abacus</w:t>
            </w:r>
          </w:p>
        </w:tc>
        <w:tc>
          <w:tcPr>
            <w:tcW w:w="5528" w:type="dxa"/>
            <w:tcBorders>
              <w:top w:val="single" w:sz="4" w:space="0" w:color="auto"/>
              <w:left w:val="nil"/>
              <w:bottom w:val="single" w:sz="4" w:space="0" w:color="auto"/>
              <w:right w:val="single" w:sz="4" w:space="0" w:color="auto"/>
            </w:tcBorders>
          </w:tcPr>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lastRenderedPageBreak/>
              <w:t xml:space="preserve">Раствор очищающий. Концентрат очищающего гиполхлорида, стабилизированный и микрофильтрованный раствор концентрированного гипохлорида для интенсивной окислительной очистки, промывки и ополаскивания </w:t>
            </w:r>
            <w:r w:rsidRPr="00D33C02">
              <w:rPr>
                <w:rFonts w:ascii="Times New Roman" w:hAnsi="Times New Roman" w:cs="Times New Roman"/>
                <w:sz w:val="20"/>
                <w:szCs w:val="20"/>
              </w:rPr>
              <w:lastRenderedPageBreak/>
              <w:t>капилляров, трубок и камер, удаления осадка компонентов крови и липопротеиновых отложений на всех гематологических анализаторах. Ингредиенты:</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Детергенты - 1%</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Гипохлорид натрия - 12%</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Гидроксид натрия - 3,5%</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Стабилизаторы - 0,5%</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Деионизированная вода</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Совместимость с гематологическим анализатором Abacus 5.</w:t>
            </w:r>
          </w:p>
          <w:p w:rsidR="00D33C02" w:rsidRPr="00D33C02" w:rsidRDefault="00D33C02" w:rsidP="00BA798E">
            <w:pPr>
              <w:pStyle w:val="Default"/>
              <w:ind w:right="34"/>
              <w:rPr>
                <w:rFonts w:ascii="Times New Roman" w:hAnsi="Times New Roman" w:cs="Times New Roman"/>
                <w:sz w:val="20"/>
                <w:szCs w:val="20"/>
              </w:rPr>
            </w:pPr>
            <w:r w:rsidRPr="00D33C02">
              <w:rPr>
                <w:rFonts w:ascii="Times New Roman" w:hAnsi="Times New Roman" w:cs="Times New Roman"/>
                <w:sz w:val="20"/>
                <w:szCs w:val="20"/>
              </w:rPr>
              <w:t>Объем не менее 100 мл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C02" w:rsidRPr="00D33C02" w:rsidRDefault="00BA798E" w:rsidP="00D33C02">
            <w:pPr>
              <w:jc w:val="center"/>
              <w:rPr>
                <w:sz w:val="20"/>
                <w:szCs w:val="20"/>
              </w:rPr>
            </w:pPr>
            <w:r w:rsidRPr="00D33C02">
              <w:rPr>
                <w:sz w:val="20"/>
                <w:szCs w:val="20"/>
              </w:rPr>
              <w:lastRenderedPageBreak/>
              <w:t>Ш</w:t>
            </w:r>
            <w:r w:rsidR="00D33C02" w:rsidRPr="00D33C02">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D33C02" w:rsidRPr="00D33C02" w:rsidRDefault="00D33C02" w:rsidP="00D33C02">
            <w:pPr>
              <w:jc w:val="center"/>
              <w:rPr>
                <w:sz w:val="20"/>
                <w:szCs w:val="20"/>
              </w:rPr>
            </w:pPr>
            <w:r w:rsidRPr="00D33C02">
              <w:rPr>
                <w:sz w:val="20"/>
                <w:szCs w:val="20"/>
              </w:rPr>
              <w:t>10</w:t>
            </w:r>
          </w:p>
        </w:tc>
        <w:tc>
          <w:tcPr>
            <w:tcW w:w="992" w:type="dxa"/>
            <w:tcBorders>
              <w:top w:val="single" w:sz="4" w:space="0" w:color="auto"/>
              <w:left w:val="nil"/>
              <w:bottom w:val="single" w:sz="4" w:space="0" w:color="auto"/>
              <w:right w:val="single" w:sz="4" w:space="0" w:color="auto"/>
            </w:tcBorders>
          </w:tcPr>
          <w:p w:rsidR="00D33C02" w:rsidRPr="00364B7B" w:rsidRDefault="00BA798E" w:rsidP="007B5A68">
            <w:pPr>
              <w:jc w:val="center"/>
              <w:rPr>
                <w:color w:val="000000"/>
                <w:sz w:val="20"/>
                <w:szCs w:val="20"/>
              </w:rPr>
            </w:pPr>
            <w:r>
              <w:rPr>
                <w:color w:val="000000"/>
                <w:sz w:val="20"/>
                <w:szCs w:val="20"/>
              </w:rPr>
              <w:t>9000,00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EE33E7" w:rsidRDefault="00EE33E7" w:rsidP="00B8322C">
      <w:pPr>
        <w:jc w:val="right"/>
        <w:rPr>
          <w:rFonts w:ascii="Cuprum" w:hAnsi="Cuprum" w:cs="Tahoma"/>
          <w:b/>
          <w:bCs/>
          <w:sz w:val="20"/>
          <w:szCs w:val="20"/>
        </w:rPr>
      </w:pPr>
    </w:p>
    <w:p w:rsidR="00EE33E7" w:rsidRDefault="00EE33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BA798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D33C02">
        <w:rPr>
          <w:b/>
          <w:sz w:val="20"/>
          <w:szCs w:val="20"/>
        </w:rPr>
        <w:t>растворов для гематологического анализатора Abacus</w:t>
      </w:r>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33C02">
        <w:rPr>
          <w:b/>
          <w:kern w:val="32"/>
          <w:sz w:val="20"/>
          <w:szCs w:val="20"/>
        </w:rPr>
        <w:t>191-20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33C02">
        <w:rPr>
          <w:sz w:val="19"/>
          <w:szCs w:val="19"/>
        </w:rPr>
        <w:t>191-20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33C02">
        <w:rPr>
          <w:b/>
          <w:bCs/>
          <w:sz w:val="19"/>
          <w:szCs w:val="19"/>
        </w:rPr>
        <w:t>растворов для гематологического анализатора Abacus</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в лице главного врача Есевой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33C02">
        <w:rPr>
          <w:rFonts w:ascii="Times New Roman" w:hAnsi="Times New Roman" w:cs="Times New Roman"/>
          <w:bCs/>
          <w:sz w:val="19"/>
          <w:szCs w:val="19"/>
        </w:rPr>
        <w:t>растворов для гематологического анализатора Abacus</w:t>
      </w:r>
      <w:r w:rsidR="00827264">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364B7B">
        <w:rPr>
          <w:sz w:val="19"/>
          <w:szCs w:val="19"/>
        </w:rPr>
        <w:t>3</w:t>
      </w:r>
      <w:r w:rsidR="00BA798E">
        <w:rPr>
          <w:sz w:val="19"/>
          <w:szCs w:val="19"/>
        </w:rPr>
        <w:t>0</w:t>
      </w:r>
      <w:r w:rsidRPr="009720C6">
        <w:rPr>
          <w:sz w:val="19"/>
          <w:szCs w:val="19"/>
        </w:rPr>
        <w:t>.</w:t>
      </w:r>
      <w:r w:rsidR="00364B7B">
        <w:rPr>
          <w:sz w:val="19"/>
          <w:szCs w:val="19"/>
        </w:rPr>
        <w:t>0</w:t>
      </w:r>
      <w:r w:rsidR="00BA798E">
        <w:rPr>
          <w:sz w:val="19"/>
          <w:szCs w:val="19"/>
        </w:rPr>
        <w:t>6</w:t>
      </w:r>
      <w:r w:rsidRPr="009720C6">
        <w:rPr>
          <w:sz w:val="19"/>
          <w:szCs w:val="19"/>
        </w:rPr>
        <w:t>.202</w:t>
      </w:r>
      <w:r w:rsidR="00364B7B">
        <w:rPr>
          <w:sz w:val="19"/>
          <w:szCs w:val="19"/>
        </w:rPr>
        <w:t>1</w:t>
      </w:r>
      <w:r w:rsidRPr="009720C6">
        <w:rPr>
          <w:sz w:val="19"/>
          <w:szCs w:val="19"/>
        </w:rPr>
        <w:t xml:space="preserve">г. 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515C44">
        <w:rPr>
          <w:rFonts w:ascii="Times New Roman" w:hAnsi="Times New Roman"/>
          <w:sz w:val="19"/>
          <w:szCs w:val="19"/>
        </w:rPr>
        <w:t>10</w:t>
      </w:r>
      <w:r w:rsidRPr="003355CA">
        <w:rPr>
          <w:rFonts w:ascii="Times New Roman" w:hAnsi="Times New Roman"/>
          <w:sz w:val="19"/>
          <w:szCs w:val="19"/>
        </w:rPr>
        <w:t xml:space="preserve"> (</w:t>
      </w:r>
      <w:r w:rsidR="00515C44">
        <w:rPr>
          <w:rFonts w:ascii="Times New Roman" w:hAnsi="Times New Roman"/>
          <w:sz w:val="19"/>
          <w:szCs w:val="19"/>
        </w:rPr>
        <w:t>десяти</w:t>
      </w:r>
      <w:r w:rsidRPr="003355CA">
        <w:rPr>
          <w:rFonts w:ascii="Times New Roman" w:hAnsi="Times New Roman"/>
          <w:sz w:val="19"/>
          <w:szCs w:val="19"/>
        </w:rPr>
        <w:t xml:space="preserve">) </w:t>
      </w:r>
      <w:r w:rsidR="00515C44">
        <w:rPr>
          <w:rFonts w:ascii="Times New Roman" w:hAnsi="Times New Roman"/>
          <w:sz w:val="19"/>
          <w:szCs w:val="19"/>
        </w:rPr>
        <w:t>календ</w:t>
      </w:r>
      <w:r w:rsidR="00827264">
        <w:rPr>
          <w:rFonts w:ascii="Times New Roman" w:hAnsi="Times New Roman"/>
          <w:sz w:val="19"/>
          <w:szCs w:val="19"/>
        </w:rPr>
        <w:t>а</w:t>
      </w:r>
      <w:r w:rsidR="00515C44">
        <w:rPr>
          <w:rFonts w:ascii="Times New Roman" w:hAnsi="Times New Roman"/>
          <w:sz w:val="19"/>
          <w:szCs w:val="19"/>
        </w:rPr>
        <w:t>рных</w:t>
      </w:r>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33C02">
        <w:rPr>
          <w:sz w:val="20"/>
          <w:szCs w:val="20"/>
        </w:rPr>
        <w:t>191-20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BA798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r>
      <w:tr w:rsidR="00BA798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BA798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D33C02">
        <w:rPr>
          <w:b/>
          <w:sz w:val="20"/>
          <w:szCs w:val="20"/>
        </w:rPr>
        <w:t>растворов для гематологического анализатора Abacus</w:t>
      </w:r>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33C02">
        <w:rPr>
          <w:b/>
          <w:kern w:val="32"/>
          <w:sz w:val="20"/>
          <w:szCs w:val="20"/>
        </w:rPr>
        <w:t>191-20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33C02">
        <w:rPr>
          <w:bCs/>
          <w:sz w:val="20"/>
          <w:szCs w:val="20"/>
        </w:rPr>
        <w:t>растворов для гематологического анализатора Abacus</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D33C02">
        <w:rPr>
          <w:bCs/>
          <w:sz w:val="20"/>
          <w:szCs w:val="20"/>
        </w:rPr>
        <w:t>растворов для гематологического анализатора Abacus</w:t>
      </w:r>
      <w:r w:rsidRPr="00827264">
        <w:rPr>
          <w:sz w:val="20"/>
          <w:szCs w:val="20"/>
        </w:rPr>
        <w:t>,</w:t>
      </w:r>
      <w:r w:rsidR="00D11699" w:rsidRPr="00827264">
        <w:rPr>
          <w:sz w:val="20"/>
          <w:szCs w:val="20"/>
        </w:rPr>
        <w:t xml:space="preserve"> </w:t>
      </w:r>
      <w:r w:rsidR="006F0628" w:rsidRPr="00827264">
        <w:rPr>
          <w:sz w:val="20"/>
          <w:szCs w:val="20"/>
        </w:rPr>
        <w:t>в</w:t>
      </w:r>
      <w:r w:rsidR="006F0628">
        <w:rPr>
          <w:sz w:val="20"/>
          <w:szCs w:val="20"/>
        </w:rPr>
        <w:t>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33C02">
        <w:rPr>
          <w:bCs/>
          <w:sz w:val="20"/>
          <w:szCs w:val="20"/>
        </w:rPr>
        <w:t>растворов для гематологического анализатора Abacus</w:t>
      </w:r>
      <w:r w:rsidR="0082726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364B7B" w:rsidRDefault="00364B7B"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D33C02">
        <w:rPr>
          <w:bCs/>
          <w:sz w:val="20"/>
          <w:szCs w:val="20"/>
        </w:rPr>
        <w:t>растворов для гематологического анализатора Abacus</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5AD" w:rsidRDefault="00CA45AD" w:rsidP="00ED57EB">
      <w:r>
        <w:separator/>
      </w:r>
    </w:p>
  </w:endnote>
  <w:endnote w:type="continuationSeparator" w:id="1">
    <w:p w:rsidR="00CA45AD" w:rsidRDefault="00CA45AD" w:rsidP="00ED57EB">
      <w:r>
        <w:continuationSeparator/>
      </w:r>
    </w:p>
  </w:endnote>
  <w:endnote w:id="2">
    <w:p w:rsidR="00D33C02" w:rsidRDefault="00D33C02" w:rsidP="00C2608E">
      <w:pPr>
        <w:pStyle w:val="afc"/>
        <w:jc w:val="both"/>
      </w:pPr>
    </w:p>
  </w:endnote>
  <w:endnote w:id="3">
    <w:p w:rsidR="00D33C02" w:rsidRDefault="00D33C02" w:rsidP="00C2608E">
      <w:pPr>
        <w:pStyle w:val="afc"/>
      </w:pPr>
    </w:p>
  </w:endnote>
  <w:endnote w:id="4">
    <w:p w:rsidR="00D33C02" w:rsidRDefault="00D33C0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33C02" w:rsidRDefault="00D33C02">
        <w:pPr>
          <w:pStyle w:val="af7"/>
          <w:jc w:val="right"/>
        </w:pPr>
        <w:fldSimple w:instr=" PAGE   \* MERGEFORMAT ">
          <w:r w:rsidR="00BA798E">
            <w:rPr>
              <w:noProof/>
            </w:rPr>
            <w:t>27</w:t>
          </w:r>
        </w:fldSimple>
      </w:p>
    </w:sdtContent>
  </w:sdt>
  <w:p w:rsidR="00D33C02" w:rsidRDefault="00D33C0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5AD" w:rsidRDefault="00CA45AD" w:rsidP="00ED57EB">
      <w:r>
        <w:separator/>
      </w:r>
    </w:p>
  </w:footnote>
  <w:footnote w:type="continuationSeparator" w:id="1">
    <w:p w:rsidR="00CA45AD" w:rsidRDefault="00CA45AD" w:rsidP="00ED57EB">
      <w:r>
        <w:continuationSeparator/>
      </w:r>
    </w:p>
  </w:footnote>
  <w:footnote w:id="2">
    <w:p w:rsidR="00D33C02" w:rsidRPr="000C36EF" w:rsidRDefault="00D33C02"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33C02" w:rsidRPr="004B5113" w:rsidRDefault="00D33C0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3A04"/>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64"/>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6209"/>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06BB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A798E"/>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2B77"/>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5AD"/>
    <w:rsid w:val="00CA4A38"/>
    <w:rsid w:val="00CA6953"/>
    <w:rsid w:val="00CA6A55"/>
    <w:rsid w:val="00CA7941"/>
    <w:rsid w:val="00CA7D24"/>
    <w:rsid w:val="00CA7EDC"/>
    <w:rsid w:val="00CB0304"/>
    <w:rsid w:val="00CB07F7"/>
    <w:rsid w:val="00CB1241"/>
    <w:rsid w:val="00CB2088"/>
    <w:rsid w:val="00CB5EC1"/>
    <w:rsid w:val="00CC3257"/>
    <w:rsid w:val="00CC327C"/>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3C02"/>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17A0-3F8E-4441-A9E6-226F4D92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14442</Words>
  <Characters>82325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2020-05-13T01:36:00Z</cp:lastPrinted>
  <dcterms:created xsi:type="dcterms:W3CDTF">2020-07-03T06:03:00Z</dcterms:created>
  <dcterms:modified xsi:type="dcterms:W3CDTF">2020-07-03T06:20:00Z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