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AF0FE5">
        <w:rPr>
          <w:b/>
          <w:sz w:val="28"/>
          <w:szCs w:val="28"/>
        </w:rPr>
        <w:t>для лечения заболеваний печени</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AF0FE5">
        <w:rPr>
          <w:b/>
          <w:kern w:val="32"/>
          <w:sz w:val="28"/>
          <w:szCs w:val="28"/>
        </w:rPr>
        <w:t>367-20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D46B0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AF0FE5">
              <w:rPr>
                <w:bCs/>
                <w:sz w:val="20"/>
                <w:szCs w:val="20"/>
              </w:rPr>
              <w:t>для лечения заболеваний печени</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AF0FE5" w:rsidP="00774FD1">
            <w:pPr>
              <w:rPr>
                <w:sz w:val="20"/>
                <w:szCs w:val="20"/>
              </w:rPr>
            </w:pPr>
            <w:r w:rsidRPr="00AF0FE5">
              <w:rPr>
                <w:sz w:val="20"/>
                <w:szCs w:val="20"/>
              </w:rPr>
              <w:t>21.20.10.114</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AF0FE5">
            <w:pPr>
              <w:autoSpaceDE w:val="0"/>
              <w:autoSpaceDN w:val="0"/>
              <w:adjustRightInd w:val="0"/>
              <w:rPr>
                <w:sz w:val="20"/>
                <w:szCs w:val="20"/>
              </w:rPr>
            </w:pPr>
            <w:r>
              <w:rPr>
                <w:sz w:val="20"/>
                <w:szCs w:val="20"/>
              </w:rPr>
              <w:t>7</w:t>
            </w:r>
            <w:r w:rsidR="00DE7071">
              <w:rPr>
                <w:sz w:val="20"/>
                <w:szCs w:val="20"/>
              </w:rPr>
              <w:t>8</w:t>
            </w:r>
            <w:r w:rsidR="00AF0FE5">
              <w:rPr>
                <w:sz w:val="20"/>
                <w:szCs w:val="20"/>
              </w:rPr>
              <w:t>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AF0FE5" w:rsidP="00AF0FE5">
            <w:pPr>
              <w:tabs>
                <w:tab w:val="left" w:pos="6022"/>
              </w:tabs>
              <w:ind w:right="72"/>
              <w:rPr>
                <w:sz w:val="20"/>
                <w:szCs w:val="20"/>
              </w:rPr>
            </w:pPr>
            <w:r>
              <w:rPr>
                <w:sz w:val="20"/>
                <w:szCs w:val="20"/>
              </w:rPr>
              <w:t>173 300,33</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семьдесят три тысячи триста рублей тридцать три копейки</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E707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DE7071">
              <w:rPr>
                <w:b/>
                <w:sz w:val="20"/>
                <w:szCs w:val="20"/>
              </w:rPr>
              <w:t>04</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DE7071">
              <w:rPr>
                <w:b/>
                <w:sz w:val="20"/>
                <w:szCs w:val="20"/>
              </w:rPr>
              <w:t>4</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DE7071">
              <w:rPr>
                <w:sz w:val="20"/>
                <w:szCs w:val="20"/>
              </w:rPr>
              <w:t>4</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E7071">
            <w:pPr>
              <w:jc w:val="both"/>
              <w:rPr>
                <w:sz w:val="20"/>
                <w:szCs w:val="20"/>
              </w:rPr>
            </w:pPr>
            <w:r w:rsidRPr="005B1766">
              <w:rPr>
                <w:bCs/>
                <w:sz w:val="20"/>
                <w:szCs w:val="20"/>
              </w:rPr>
              <w:t>«</w:t>
            </w:r>
            <w:r w:rsidR="005A4622">
              <w:rPr>
                <w:bCs/>
                <w:sz w:val="20"/>
                <w:szCs w:val="20"/>
              </w:rPr>
              <w:t>1</w:t>
            </w:r>
            <w:r w:rsidR="00DE7071">
              <w:rPr>
                <w:bCs/>
                <w:sz w:val="20"/>
                <w:szCs w:val="20"/>
              </w:rPr>
              <w:t>4</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AF0FE5" w:rsidP="007C0DB3">
            <w:pPr>
              <w:autoSpaceDE w:val="0"/>
              <w:autoSpaceDN w:val="0"/>
              <w:adjustRightInd w:val="0"/>
              <w:jc w:val="both"/>
              <w:outlineLvl w:val="1"/>
              <w:rPr>
                <w:sz w:val="20"/>
                <w:szCs w:val="20"/>
              </w:rPr>
            </w:pPr>
            <w:r>
              <w:rPr>
                <w:sz w:val="20"/>
                <w:szCs w:val="20"/>
              </w:rPr>
              <w:t>5 199,00</w:t>
            </w:r>
            <w:r w:rsidR="00CC5D43">
              <w:rPr>
                <w:sz w:val="20"/>
                <w:szCs w:val="20"/>
              </w:rPr>
              <w:t xml:space="preserve"> </w:t>
            </w:r>
            <w:r w:rsidR="00A84ECD" w:rsidRPr="005B1766">
              <w:rPr>
                <w:sz w:val="20"/>
                <w:szCs w:val="20"/>
              </w:rPr>
              <w:t>руб. (</w:t>
            </w:r>
            <w:r>
              <w:rPr>
                <w:sz w:val="20"/>
                <w:szCs w:val="20"/>
              </w:rPr>
              <w:t>пять тысяч сто девяносто девять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E7071">
            <w:pPr>
              <w:jc w:val="both"/>
              <w:rPr>
                <w:sz w:val="20"/>
                <w:szCs w:val="20"/>
              </w:rPr>
            </w:pPr>
            <w:r w:rsidRPr="005B1766">
              <w:rPr>
                <w:sz w:val="20"/>
                <w:szCs w:val="20"/>
              </w:rPr>
              <w:t>«</w:t>
            </w:r>
            <w:r w:rsidR="001357F6">
              <w:rPr>
                <w:sz w:val="20"/>
                <w:szCs w:val="20"/>
              </w:rPr>
              <w:t>1</w:t>
            </w:r>
            <w:r w:rsidR="00DE7071">
              <w:rPr>
                <w:sz w:val="20"/>
                <w:szCs w:val="20"/>
              </w:rPr>
              <w:t>1</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E7071">
              <w:rPr>
                <w:b/>
                <w:sz w:val="20"/>
                <w:szCs w:val="20"/>
              </w:rPr>
              <w:t>4</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E7071">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E7071">
              <w:rPr>
                <w:b/>
                <w:sz w:val="20"/>
                <w:szCs w:val="20"/>
              </w:rPr>
              <w:t>4</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AF0FE5" w:rsidRDefault="00AF0FE5" w:rsidP="00694F14">
      <w:pPr>
        <w:jc w:val="right"/>
        <w:outlineLvl w:val="1"/>
        <w:rPr>
          <w:b/>
          <w:bCs/>
          <w:sz w:val="22"/>
          <w:szCs w:val="22"/>
        </w:rPr>
      </w:pPr>
    </w:p>
    <w:p w:rsidR="00AF0FE5" w:rsidRDefault="00AF0FE5" w:rsidP="00694F14">
      <w:pPr>
        <w:jc w:val="right"/>
        <w:outlineLvl w:val="1"/>
        <w:rPr>
          <w:b/>
          <w:bCs/>
          <w:sz w:val="22"/>
          <w:szCs w:val="22"/>
        </w:rPr>
      </w:pPr>
    </w:p>
    <w:p w:rsidR="00AF0FE5" w:rsidRPr="005B1766" w:rsidRDefault="00AF0FE5"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AF0FE5">
        <w:rPr>
          <w:b/>
          <w:sz w:val="20"/>
          <w:szCs w:val="20"/>
        </w:rPr>
        <w:t>для лечения заболеваний печени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AF0FE5">
        <w:rPr>
          <w:b/>
          <w:kern w:val="32"/>
          <w:sz w:val="20"/>
          <w:szCs w:val="20"/>
        </w:rPr>
        <w:t>367-20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AF0FE5">
        <w:rPr>
          <w:b/>
          <w:bCs/>
          <w:sz w:val="20"/>
        </w:rPr>
        <w:t>для лечения заболеваний печени</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DE707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2E743E">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AF0FE5"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F0FE5" w:rsidRPr="00AF0FE5" w:rsidRDefault="00AF0FE5" w:rsidP="00AF0FE5">
            <w:pPr>
              <w:rPr>
                <w:sz w:val="20"/>
                <w:szCs w:val="20"/>
                <w:lang w:eastAsia="en-US"/>
              </w:rPr>
            </w:pPr>
            <w:r w:rsidRPr="00AF0FE5">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F0FE5" w:rsidRPr="00AF0FE5" w:rsidRDefault="00AF0FE5" w:rsidP="00AF0FE5">
            <w:pPr>
              <w:rPr>
                <w:sz w:val="20"/>
                <w:szCs w:val="20"/>
                <w:lang w:eastAsia="en-US"/>
              </w:rPr>
            </w:pPr>
            <w:r w:rsidRPr="00AF0FE5">
              <w:rPr>
                <w:color w:val="000000"/>
                <w:sz w:val="20"/>
                <w:szCs w:val="20"/>
              </w:rPr>
              <w:t xml:space="preserve">Глицирризиновая кислота+Фосфолипиды </w:t>
            </w:r>
          </w:p>
        </w:tc>
        <w:tc>
          <w:tcPr>
            <w:tcW w:w="4253" w:type="dxa"/>
            <w:tcBorders>
              <w:top w:val="single" w:sz="4" w:space="0" w:color="auto"/>
              <w:left w:val="nil"/>
              <w:bottom w:val="single" w:sz="4" w:space="0" w:color="auto"/>
              <w:right w:val="single" w:sz="4" w:space="0" w:color="auto"/>
            </w:tcBorders>
          </w:tcPr>
          <w:p w:rsidR="00AF0FE5" w:rsidRPr="00AF0FE5" w:rsidRDefault="00AF0FE5" w:rsidP="00AF0FE5">
            <w:pPr>
              <w:rPr>
                <w:color w:val="000000"/>
                <w:sz w:val="20"/>
                <w:szCs w:val="20"/>
                <w:lang w:eastAsia="en-US"/>
              </w:rPr>
            </w:pPr>
            <w:r w:rsidRPr="00AF0FE5">
              <w:rPr>
                <w:color w:val="000000"/>
                <w:sz w:val="20"/>
                <w:szCs w:val="20"/>
              </w:rPr>
              <w:t xml:space="preserve"> лиоф. для приготовления р-ра для в/вен. введения  2.5г  фл. №5 и растворитель 10мл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0FE5" w:rsidRPr="00AF0FE5" w:rsidRDefault="00AF0FE5" w:rsidP="00AF0FE5">
            <w:pPr>
              <w:jc w:val="center"/>
              <w:rPr>
                <w:sz w:val="20"/>
                <w:szCs w:val="20"/>
                <w:lang w:eastAsia="en-US"/>
              </w:rPr>
            </w:pPr>
            <w:r w:rsidRPr="00AF0FE5">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F0FE5" w:rsidRPr="00AF0FE5" w:rsidRDefault="00AF0FE5" w:rsidP="00AF0FE5">
            <w:pPr>
              <w:jc w:val="center"/>
              <w:rPr>
                <w:sz w:val="20"/>
                <w:szCs w:val="20"/>
                <w:lang w:eastAsia="en-US"/>
              </w:rPr>
            </w:pPr>
            <w:r w:rsidRPr="00AF0FE5">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F0FE5" w:rsidRPr="00DE7071" w:rsidRDefault="00AF0FE5" w:rsidP="00DE7071">
            <w:pPr>
              <w:jc w:val="center"/>
              <w:rPr>
                <w:sz w:val="20"/>
                <w:szCs w:val="20"/>
              </w:rPr>
            </w:pPr>
            <w:r>
              <w:rPr>
                <w:sz w:val="20"/>
                <w:szCs w:val="20"/>
              </w:rPr>
              <w:t>1733,00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78688E" w:rsidRDefault="0078688E"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AF0FE5">
        <w:rPr>
          <w:b/>
          <w:sz w:val="20"/>
          <w:szCs w:val="20"/>
        </w:rPr>
        <w:t>для лечения заболеваний печени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AF0FE5">
        <w:rPr>
          <w:b/>
          <w:kern w:val="32"/>
          <w:sz w:val="20"/>
          <w:szCs w:val="20"/>
        </w:rPr>
        <w:t>367-20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AF0FE5">
        <w:rPr>
          <w:sz w:val="19"/>
          <w:szCs w:val="19"/>
        </w:rPr>
        <w:t>367-20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AF0FE5">
        <w:rPr>
          <w:b/>
          <w:bCs/>
          <w:sz w:val="19"/>
          <w:szCs w:val="19"/>
        </w:rPr>
        <w:t>для лечения заболеваний печени</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AF0FE5">
        <w:rPr>
          <w:rFonts w:ascii="Times New Roman" w:hAnsi="Times New Roman" w:cs="Times New Roman"/>
          <w:bCs/>
          <w:sz w:val="19"/>
          <w:szCs w:val="19"/>
        </w:rPr>
        <w:t>для лечения заболеваний печени</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AF0FE5">
        <w:rPr>
          <w:sz w:val="20"/>
          <w:szCs w:val="20"/>
        </w:rPr>
        <w:t>367-20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AF0FE5">
        <w:rPr>
          <w:b/>
          <w:sz w:val="20"/>
          <w:szCs w:val="20"/>
        </w:rPr>
        <w:t>для лечения заболеваний печени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AF0FE5">
        <w:rPr>
          <w:b/>
          <w:kern w:val="32"/>
          <w:sz w:val="20"/>
          <w:szCs w:val="20"/>
        </w:rPr>
        <w:t>367-20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AF0FE5">
        <w:rPr>
          <w:bCs/>
          <w:sz w:val="20"/>
          <w:szCs w:val="20"/>
        </w:rPr>
        <w:t>для лечения заболеваний печени</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AF0FE5">
        <w:rPr>
          <w:bCs/>
          <w:sz w:val="20"/>
          <w:szCs w:val="20"/>
        </w:rPr>
        <w:t>для лечения заболеваний печени</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AF0FE5">
        <w:rPr>
          <w:bCs/>
          <w:sz w:val="20"/>
          <w:szCs w:val="20"/>
        </w:rPr>
        <w:t>для лечения заболеваний печени</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AF0FE5">
        <w:rPr>
          <w:bCs/>
          <w:sz w:val="20"/>
          <w:szCs w:val="20"/>
        </w:rPr>
        <w:t>для лечения заболеваний печени</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3A2" w:rsidRDefault="007C43A2" w:rsidP="00ED57EB">
      <w:r>
        <w:separator/>
      </w:r>
    </w:p>
  </w:endnote>
  <w:endnote w:type="continuationSeparator" w:id="1">
    <w:p w:rsidR="007C43A2" w:rsidRDefault="007C43A2" w:rsidP="00ED57EB">
      <w:r>
        <w:continuationSeparator/>
      </w:r>
    </w:p>
  </w:endnote>
  <w:endnote w:id="2">
    <w:p w:rsidR="00DE7071" w:rsidRDefault="00DE7071" w:rsidP="00C2608E">
      <w:pPr>
        <w:pStyle w:val="afc"/>
        <w:jc w:val="both"/>
      </w:pPr>
    </w:p>
  </w:endnote>
  <w:endnote w:id="3">
    <w:p w:rsidR="00DE7071" w:rsidRDefault="00DE7071" w:rsidP="00C2608E">
      <w:pPr>
        <w:pStyle w:val="afc"/>
      </w:pPr>
    </w:p>
  </w:endnote>
  <w:endnote w:id="4">
    <w:p w:rsidR="00DE7071" w:rsidRDefault="00DE707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7071" w:rsidRDefault="00D46B00">
        <w:pPr>
          <w:pStyle w:val="af7"/>
          <w:jc w:val="right"/>
        </w:pPr>
        <w:fldSimple w:instr=" PAGE   \* MERGEFORMAT ">
          <w:r w:rsidR="00AF0FE5">
            <w:rPr>
              <w:noProof/>
            </w:rPr>
            <w:t>26</w:t>
          </w:r>
        </w:fldSimple>
      </w:p>
    </w:sdtContent>
  </w:sdt>
  <w:p w:rsidR="00DE7071" w:rsidRDefault="00DE70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3A2" w:rsidRDefault="007C43A2" w:rsidP="00ED57EB">
      <w:r>
        <w:separator/>
      </w:r>
    </w:p>
  </w:footnote>
  <w:footnote w:type="continuationSeparator" w:id="1">
    <w:p w:rsidR="007C43A2" w:rsidRDefault="007C43A2" w:rsidP="00ED57EB">
      <w:r>
        <w:continuationSeparator/>
      </w:r>
    </w:p>
  </w:footnote>
  <w:footnote w:id="2">
    <w:p w:rsidR="00DE7071" w:rsidRPr="000C36EF" w:rsidRDefault="00DE707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7071" w:rsidRPr="004B5113" w:rsidRDefault="00DE707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2D0E"/>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88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3A2"/>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14B1"/>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0FE5"/>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71FF"/>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3601"/>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6B00"/>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7071"/>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14168</Words>
  <Characters>80762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2020-12-04T02:33:00Z</dcterms:created>
  <dcterms:modified xsi:type="dcterms:W3CDTF">2020-12-04T02:39:00Z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