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16576A">
        <w:rPr>
          <w:b/>
          <w:sz w:val="28"/>
          <w:szCs w:val="28"/>
        </w:rPr>
        <w:t>выполнение проектных работ на капитальный ремонт благоустройства территории здания Детской поликлиники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16576A">
        <w:rPr>
          <w:b/>
          <w:kern w:val="32"/>
          <w:sz w:val="28"/>
          <w:szCs w:val="28"/>
        </w:rPr>
        <w:t>012-19 (1)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7B5AAA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16576A" w:rsidRPr="00A34A86">
              <w:rPr>
                <w:sz w:val="20"/>
                <w:szCs w:val="20"/>
              </w:rPr>
              <w:t xml:space="preserve">Выполнение работ по разработке проектной документации </w:t>
            </w:r>
            <w:r w:rsidR="0016576A">
              <w:rPr>
                <w:sz w:val="20"/>
                <w:szCs w:val="20"/>
              </w:rPr>
              <w:t>на капитальный ремонт благоустройства территории здания Детской поликлиники ОГАУЗ «ИГКБ № 8», расположенного по адресу:</w:t>
            </w:r>
            <w:r w:rsidR="0016576A" w:rsidRPr="00A34A86">
              <w:rPr>
                <w:sz w:val="20"/>
                <w:szCs w:val="20"/>
              </w:rPr>
              <w:t xml:space="preserve"> г. Иркутск, </w:t>
            </w:r>
            <w:r w:rsidR="0016576A">
              <w:rPr>
                <w:sz w:val="20"/>
                <w:szCs w:val="20"/>
              </w:rPr>
              <w:t xml:space="preserve">ул. Академика </w:t>
            </w:r>
            <w:proofErr w:type="gramStart"/>
            <w:r w:rsidR="0016576A">
              <w:rPr>
                <w:sz w:val="20"/>
                <w:szCs w:val="20"/>
              </w:rPr>
              <w:t>Образцова</w:t>
            </w:r>
            <w:proofErr w:type="gramEnd"/>
            <w:r w:rsidR="0016576A">
              <w:rPr>
                <w:sz w:val="20"/>
                <w:szCs w:val="20"/>
              </w:rPr>
              <w:t>, 27</w:t>
            </w:r>
            <w:r w:rsidR="0016576A" w:rsidRPr="00A34A86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34D83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D6" w:rsidRPr="00FE2446" w:rsidRDefault="0016576A" w:rsidP="00AF697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13EAE">
              <w:rPr>
                <w:sz w:val="20"/>
                <w:szCs w:val="20"/>
              </w:rPr>
              <w:t>71.12.12.190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16576A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9F4DC3" w:rsidP="003B02D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533D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Место предоставления результата выполненных работ: </w:t>
            </w:r>
            <w:proofErr w:type="gramStart"/>
            <w:r w:rsidRPr="00A34A86">
              <w:rPr>
                <w:sz w:val="20"/>
                <w:szCs w:val="20"/>
              </w:rPr>
              <w:t>г</w:t>
            </w:r>
            <w:proofErr w:type="gramEnd"/>
            <w:r w:rsidRPr="00A34A86">
              <w:rPr>
                <w:sz w:val="20"/>
                <w:szCs w:val="20"/>
              </w:rPr>
              <w:t xml:space="preserve">. Иркутск: ул. Ярославского, 300. </w:t>
            </w:r>
          </w:p>
          <w:p w:rsidR="00DA533D" w:rsidRPr="009F4DC3" w:rsidRDefault="0016576A" w:rsidP="0016576A">
            <w:pPr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Срок выполнения работ: </w:t>
            </w:r>
            <w:r>
              <w:rPr>
                <w:sz w:val="20"/>
                <w:szCs w:val="20"/>
              </w:rPr>
              <w:t>в течение 60</w:t>
            </w:r>
            <w:r w:rsidRPr="00A34A8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шестидесяти</w:t>
            </w:r>
            <w:r w:rsidRPr="00A34A86">
              <w:rPr>
                <w:sz w:val="20"/>
                <w:szCs w:val="20"/>
              </w:rPr>
              <w:t>) рабоч</w:t>
            </w:r>
            <w:r>
              <w:rPr>
                <w:sz w:val="20"/>
                <w:szCs w:val="20"/>
              </w:rPr>
              <w:t>их</w:t>
            </w:r>
            <w:r w:rsidRPr="00A34A86">
              <w:rPr>
                <w:sz w:val="20"/>
                <w:szCs w:val="20"/>
              </w:rPr>
              <w:t xml:space="preserve"> дн</w:t>
            </w:r>
            <w:r>
              <w:rPr>
                <w:sz w:val="20"/>
                <w:szCs w:val="20"/>
              </w:rPr>
              <w:t>ей</w:t>
            </w:r>
            <w:r w:rsidRPr="00A34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 </w:t>
            </w:r>
            <w:r w:rsidRPr="00A34A86">
              <w:rPr>
                <w:sz w:val="20"/>
                <w:szCs w:val="20"/>
              </w:rPr>
              <w:t>дня подписания договора.</w:t>
            </w:r>
          </w:p>
        </w:tc>
      </w:tr>
      <w:tr w:rsidR="0016576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FE2446" w:rsidRDefault="0016576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FE2446" w:rsidRDefault="0016576A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DD772C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128 510,00</w:t>
            </w:r>
            <w:r w:rsidRPr="00A34A86"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 xml:space="preserve"> (сто двадцать восемь тысяч пятьсот десять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 xml:space="preserve">ле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lastRenderedPageBreak/>
              <w:t>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6 425,50</w:t>
            </w:r>
            <w:r w:rsidRPr="00A34A86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шесть тысяч четыреста двадцать пять рублей пятьдесят копеек)</w:t>
            </w:r>
            <w:r w:rsidRPr="00A34A86">
              <w:rPr>
                <w:color w:val="000000"/>
                <w:sz w:val="20"/>
                <w:szCs w:val="20"/>
              </w:rPr>
              <w:t>.</w:t>
            </w:r>
          </w:p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  </w:t>
            </w:r>
            <w:proofErr w:type="gramStart"/>
            <w:r w:rsidRPr="00A34A86">
              <w:rPr>
                <w:sz w:val="20"/>
                <w:szCs w:val="20"/>
              </w:rPr>
              <w:t xml:space="preserve">В случае если по результатам запроса котировок в электронной форме </w:t>
            </w:r>
            <w:r w:rsidRPr="00A34A86">
              <w:rPr>
                <w:b/>
                <w:sz w:val="20"/>
                <w:szCs w:val="20"/>
              </w:rPr>
              <w:t>цена договора</w:t>
            </w:r>
            <w:r w:rsidRPr="00A34A86">
              <w:rPr>
                <w:sz w:val="20"/>
                <w:szCs w:val="20"/>
              </w:rPr>
              <w:t xml:space="preserve">, предложенная победителем, участником конкурентной закупки, с которым заключается договор, </w:t>
            </w:r>
            <w:r w:rsidRPr="00A34A86">
              <w:rPr>
                <w:b/>
                <w:sz w:val="20"/>
                <w:szCs w:val="20"/>
              </w:rPr>
              <w:t>снижена на двадцать пять и более процентов от НМЦД</w:t>
            </w:r>
            <w:r w:rsidRPr="00A34A86">
              <w:rPr>
                <w:sz w:val="20"/>
                <w:szCs w:val="20"/>
              </w:rPr>
              <w:t xml:space="preserve">, такой победитель либо такой участник </w:t>
            </w:r>
            <w:r w:rsidRPr="00A34A86">
              <w:rPr>
                <w:b/>
                <w:sz w:val="20"/>
                <w:szCs w:val="20"/>
              </w:rPr>
              <w:t>обязан</w:t>
            </w:r>
            <w:r w:rsidRPr="00A34A86">
              <w:rPr>
                <w:sz w:val="20"/>
                <w:szCs w:val="20"/>
              </w:rPr>
              <w:t xml:space="preserve"> до заключения договора предоставить Заказчику документы, подтверждающие обеспечение исполнения договора в размере </w:t>
            </w:r>
            <w:r w:rsidRPr="00A34A86">
              <w:rPr>
                <w:b/>
                <w:sz w:val="20"/>
                <w:szCs w:val="20"/>
              </w:rPr>
              <w:t>в полтора раза превышающем</w:t>
            </w:r>
            <w:r w:rsidRPr="00A34A86">
              <w:rPr>
                <w:sz w:val="20"/>
                <w:szCs w:val="20"/>
              </w:rPr>
              <w:t xml:space="preserve"> размер обеспечения исполнения договора, указанный в Извещении, а</w:t>
            </w:r>
            <w:proofErr w:type="gramEnd"/>
            <w:r w:rsidRPr="00A34A86">
              <w:rPr>
                <w:sz w:val="20"/>
                <w:szCs w:val="20"/>
              </w:rPr>
              <w:t xml:space="preserve"> в случае если Извещением </w:t>
            </w:r>
            <w:r w:rsidRPr="00A34A86">
              <w:rPr>
                <w:b/>
                <w:sz w:val="20"/>
                <w:szCs w:val="20"/>
              </w:rPr>
              <w:t xml:space="preserve">обеспечение </w:t>
            </w:r>
            <w:r w:rsidRPr="00A34A86">
              <w:rPr>
                <w:sz w:val="20"/>
                <w:szCs w:val="20"/>
              </w:rPr>
              <w:t xml:space="preserve">исполнения договора </w:t>
            </w:r>
            <w:r w:rsidRPr="00A34A86">
              <w:rPr>
                <w:b/>
                <w:sz w:val="20"/>
                <w:szCs w:val="20"/>
              </w:rPr>
              <w:t>не было предусмотрено</w:t>
            </w:r>
            <w:r w:rsidRPr="00A34A86">
              <w:rPr>
                <w:sz w:val="20"/>
                <w:szCs w:val="20"/>
              </w:rPr>
              <w:t xml:space="preserve">, договор заключается только </w:t>
            </w:r>
            <w:r w:rsidRPr="00A34A86">
              <w:rPr>
                <w:b/>
                <w:sz w:val="20"/>
                <w:szCs w:val="20"/>
              </w:rPr>
              <w:t xml:space="preserve">после предоставления </w:t>
            </w:r>
            <w:r w:rsidRPr="00A34A86">
              <w:rPr>
                <w:sz w:val="20"/>
                <w:szCs w:val="20"/>
              </w:rPr>
              <w:t xml:space="preserve">таким победителем, участником </w:t>
            </w:r>
            <w:r w:rsidRPr="00A34A86">
              <w:rPr>
                <w:b/>
                <w:sz w:val="20"/>
                <w:szCs w:val="20"/>
              </w:rPr>
              <w:t xml:space="preserve">обеспечения </w:t>
            </w:r>
            <w:r w:rsidRPr="00A34A86">
              <w:rPr>
                <w:sz w:val="20"/>
                <w:szCs w:val="20"/>
              </w:rPr>
              <w:t xml:space="preserve">исполнения договора в размере </w:t>
            </w:r>
            <w:r w:rsidRPr="00A34A86">
              <w:rPr>
                <w:b/>
                <w:sz w:val="20"/>
                <w:szCs w:val="20"/>
              </w:rPr>
              <w:t>пяти процентов</w:t>
            </w:r>
            <w:r w:rsidRPr="00A34A86">
              <w:rPr>
                <w:sz w:val="20"/>
                <w:szCs w:val="20"/>
              </w:rPr>
              <w:t xml:space="preserve"> начальной (максимальной) цены договора, но не менее чем в размере аванса (если договором предусмотрена выплата аванса).</w:t>
            </w:r>
          </w:p>
          <w:p w:rsidR="0016576A" w:rsidRPr="00A34A86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6576A" w:rsidRPr="00A34A86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A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A34A86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A34A86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A34A86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ИНН 3810009342    КПП 381001001</w:t>
            </w:r>
          </w:p>
          <w:p w:rsidR="0016576A" w:rsidRPr="00A34A86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Отделение Иркутск </w:t>
            </w:r>
            <w:proofErr w:type="gramStart"/>
            <w:r w:rsidRPr="00A34A86">
              <w:rPr>
                <w:sz w:val="20"/>
                <w:szCs w:val="20"/>
              </w:rPr>
              <w:t>г</w:t>
            </w:r>
            <w:proofErr w:type="gramEnd"/>
            <w:r w:rsidRPr="00A34A86">
              <w:rPr>
                <w:sz w:val="20"/>
                <w:szCs w:val="20"/>
              </w:rPr>
              <w:t xml:space="preserve">. Иркутск          </w:t>
            </w:r>
          </w:p>
          <w:p w:rsidR="0016576A" w:rsidRPr="00A34A86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A34A86">
              <w:rPr>
                <w:sz w:val="20"/>
                <w:szCs w:val="20"/>
              </w:rPr>
              <w:t>р</w:t>
            </w:r>
            <w:proofErr w:type="gramEnd"/>
            <w:r w:rsidRPr="00A34A86">
              <w:rPr>
                <w:sz w:val="20"/>
                <w:szCs w:val="20"/>
              </w:rPr>
              <w:t>\сч</w:t>
            </w:r>
            <w:proofErr w:type="spellEnd"/>
            <w:r w:rsidRPr="00A34A86">
              <w:rPr>
                <w:sz w:val="20"/>
                <w:szCs w:val="20"/>
              </w:rPr>
              <w:t xml:space="preserve">. 40601810500003000002 </w:t>
            </w:r>
          </w:p>
          <w:p w:rsidR="0016576A" w:rsidRPr="00A34A86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A34A86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A34A86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A34A86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/с 80303060207), КПС 0000000000000000510, КВФО 3, 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A34A86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В случае</w:t>
            </w:r>
            <w:proofErr w:type="gramStart"/>
            <w:r w:rsidRPr="00A34A86">
              <w:rPr>
                <w:sz w:val="20"/>
                <w:szCs w:val="20"/>
              </w:rPr>
              <w:t>,</w:t>
            </w:r>
            <w:proofErr w:type="gramEnd"/>
            <w:r w:rsidRPr="00A34A86">
              <w:rPr>
                <w:sz w:val="20"/>
                <w:szCs w:val="20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A34A86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A34A86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инципалом;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</w:t>
            </w: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Заказчиком, но не </w:t>
            </w: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превышающем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размер обеспечения исполнения договора;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  <w:proofErr w:type="gramEnd"/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и(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16576A" w:rsidRPr="00A34A86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1)</w:t>
            </w:r>
            <w:r w:rsidRPr="00A34A8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A34A86">
              <w:rPr>
                <w:sz w:val="20"/>
                <w:szCs w:val="20"/>
              </w:rPr>
              <w:t>непредоставления</w:t>
            </w:r>
            <w:proofErr w:type="spellEnd"/>
            <w:r w:rsidRPr="00A34A8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A34A86">
              <w:rPr>
                <w:sz w:val="20"/>
                <w:szCs w:val="20"/>
              </w:rPr>
              <w:t>а(</w:t>
            </w:r>
            <w:proofErr w:type="gramEnd"/>
            <w:r w:rsidRPr="00A34A86">
              <w:rPr>
                <w:sz w:val="20"/>
                <w:szCs w:val="20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A34A86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2)</w:t>
            </w:r>
            <w:r w:rsidRPr="00A34A8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3)</w:t>
            </w:r>
            <w:r w:rsidRPr="00A34A8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A34A86">
              <w:rPr>
                <w:sz w:val="20"/>
                <w:szCs w:val="20"/>
              </w:rPr>
              <w:t>непредоставления</w:t>
            </w:r>
            <w:proofErr w:type="spellEnd"/>
            <w:r w:rsidRPr="00A34A86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FE244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Default="0016576A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89F">
              <w:rPr>
                <w:sz w:val="20"/>
                <w:szCs w:val="20"/>
              </w:rPr>
              <w:t>Общество с ограниченной ответственностью ПСТК «РЕСУРС»</w:t>
            </w:r>
          </w:p>
          <w:p w:rsidR="00C35A4E" w:rsidRPr="00C35A4E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16576A" w:rsidRPr="00AA389F">
              <w:rPr>
                <w:rStyle w:val="wmi-callto"/>
                <w:rFonts w:eastAsia="Lucida Sans Unicode"/>
                <w:color w:val="000000"/>
                <w:sz w:val="20"/>
                <w:szCs w:val="20"/>
              </w:rPr>
              <w:t>3811446715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322EF4" w:rsidRDefault="00322EF4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16576A" w:rsidRDefault="0016576A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16576A">
        <w:rPr>
          <w:b/>
          <w:bCs/>
          <w:sz w:val="22"/>
          <w:szCs w:val="22"/>
        </w:rPr>
        <w:t>выполнение проектных работ на капитальный ремонт благоустройства территории здания Детской поликлиники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16576A">
        <w:rPr>
          <w:b/>
          <w:kern w:val="32"/>
          <w:sz w:val="22"/>
          <w:szCs w:val="22"/>
        </w:rPr>
        <w:t>012-19 (1)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16576A" w:rsidRPr="00353235" w:rsidRDefault="0016576A" w:rsidP="0016576A">
      <w:pPr>
        <w:jc w:val="center"/>
        <w:rPr>
          <w:b/>
          <w:sz w:val="20"/>
          <w:szCs w:val="20"/>
        </w:rPr>
      </w:pPr>
      <w:r w:rsidRPr="00353235">
        <w:rPr>
          <w:b/>
          <w:sz w:val="20"/>
          <w:szCs w:val="20"/>
        </w:rPr>
        <w:t xml:space="preserve">ТЕХНИЧЕСКОЕ  ЗАДАНИЕ  </w:t>
      </w:r>
    </w:p>
    <w:p w:rsidR="0016576A" w:rsidRPr="00695A2B" w:rsidRDefault="0016576A" w:rsidP="0016576A">
      <w:pPr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695A2B">
        <w:rPr>
          <w:b/>
          <w:sz w:val="20"/>
          <w:szCs w:val="20"/>
        </w:rPr>
        <w:t xml:space="preserve">на разработку проектной документации </w:t>
      </w:r>
      <w:r>
        <w:rPr>
          <w:b/>
          <w:sz w:val="20"/>
          <w:szCs w:val="20"/>
        </w:rPr>
        <w:t xml:space="preserve">на капитальный ремонт благоустройства территории здания Детской поликлиники ОГАУЗ «ИГКБ № 8», </w:t>
      </w:r>
      <w:r w:rsidRPr="00695A2B">
        <w:rPr>
          <w:b/>
          <w:sz w:val="20"/>
          <w:szCs w:val="20"/>
        </w:rPr>
        <w:t xml:space="preserve">расположенного по адресу: г. Иркутск, </w:t>
      </w:r>
      <w:r>
        <w:rPr>
          <w:b/>
          <w:sz w:val="20"/>
          <w:szCs w:val="20"/>
        </w:rPr>
        <w:t xml:space="preserve">ул. Академика </w:t>
      </w:r>
      <w:proofErr w:type="gramStart"/>
      <w:r>
        <w:rPr>
          <w:b/>
          <w:sz w:val="20"/>
          <w:szCs w:val="20"/>
        </w:rPr>
        <w:t>Образцова</w:t>
      </w:r>
      <w:proofErr w:type="gramEnd"/>
      <w:r>
        <w:rPr>
          <w:b/>
          <w:sz w:val="20"/>
          <w:szCs w:val="20"/>
        </w:rPr>
        <w:t>, 27</w:t>
      </w:r>
      <w:r w:rsidRPr="00695A2B">
        <w:rPr>
          <w:b/>
          <w:sz w:val="20"/>
          <w:szCs w:val="20"/>
        </w:rPr>
        <w:t>.</w:t>
      </w:r>
    </w:p>
    <w:p w:rsidR="0016576A" w:rsidRDefault="0016576A" w:rsidP="0016576A">
      <w:pPr>
        <w:jc w:val="center"/>
        <w:rPr>
          <w:sz w:val="20"/>
          <w:szCs w:val="20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3827"/>
        <w:gridCol w:w="6153"/>
      </w:tblGrid>
      <w:tr w:rsidR="0016576A" w:rsidRPr="008F0394" w:rsidTr="00DD772C">
        <w:trPr>
          <w:trHeight w:val="454"/>
          <w:tblHeader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CCFFFF"/>
          </w:tcPr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FFFF"/>
          </w:tcPr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6153" w:type="dxa"/>
            <w:tcBorders>
              <w:bottom w:val="single" w:sz="4" w:space="0" w:color="auto"/>
            </w:tcBorders>
            <w:shd w:val="clear" w:color="auto" w:fill="CCFFFF"/>
          </w:tcPr>
          <w:p w:rsidR="0016576A" w:rsidRPr="008F0394" w:rsidRDefault="0016576A" w:rsidP="00DD772C">
            <w:pPr>
              <w:jc w:val="center"/>
              <w:rPr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Содержание данных и требований</w:t>
            </w:r>
          </w:p>
        </w:tc>
      </w:tr>
      <w:tr w:rsidR="0016576A" w:rsidRPr="008F0394" w:rsidTr="00DD772C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153" w:type="dxa"/>
            <w:shd w:val="clear" w:color="auto" w:fill="auto"/>
          </w:tcPr>
          <w:p w:rsidR="0016576A" w:rsidRPr="008F0394" w:rsidRDefault="0016576A" w:rsidP="00DD772C">
            <w:pPr>
              <w:jc w:val="both"/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  <w:lang w:eastAsia="en-US"/>
              </w:rPr>
              <w:t>Областное государственное автономное учреждение здравоохранения «Иркутская городская клиническая больница №8» (ОГАУЗ «ИГКБ №8»)</w:t>
            </w:r>
          </w:p>
        </w:tc>
      </w:tr>
      <w:tr w:rsidR="0016576A" w:rsidRPr="008F0394" w:rsidTr="00DD772C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6153" w:type="dxa"/>
            <w:shd w:val="clear" w:color="auto" w:fill="auto"/>
          </w:tcPr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Акт технического осмотра помещений, зданий и сооружений от 31.08.2018 г.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Техническое задание Заказчика</w:t>
            </w:r>
          </w:p>
        </w:tc>
      </w:tr>
      <w:tr w:rsidR="0016576A" w:rsidRPr="008F0394" w:rsidTr="00DD772C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153" w:type="dxa"/>
            <w:shd w:val="clear" w:color="auto" w:fill="auto"/>
          </w:tcPr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Средства от деятельности приносящей доход</w:t>
            </w:r>
          </w:p>
        </w:tc>
      </w:tr>
      <w:tr w:rsidR="0016576A" w:rsidRPr="008F0394" w:rsidTr="00DD772C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6153" w:type="dxa"/>
            <w:shd w:val="clear" w:color="auto" w:fill="auto"/>
          </w:tcPr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rFonts w:eastAsia="Calibri"/>
                <w:sz w:val="20"/>
                <w:szCs w:val="20"/>
                <w:lang w:eastAsia="en-US"/>
              </w:rPr>
              <w:t>Капитальный ремонт благоустройства территории  здания  Детской поликлиники ОГАУЗ «ИГКБ №8»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8F0394">
              <w:rPr>
                <w:rFonts w:eastAsia="Calibri"/>
                <w:sz w:val="20"/>
                <w:szCs w:val="20"/>
                <w:lang w:eastAsia="en-US"/>
              </w:rPr>
              <w:t xml:space="preserve"> расположенного по адресу</w:t>
            </w:r>
            <w:proofErr w:type="gramStart"/>
            <w:r w:rsidRPr="008F0394"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8F0394">
              <w:rPr>
                <w:rFonts w:eastAsia="Calibri"/>
                <w:sz w:val="20"/>
                <w:szCs w:val="20"/>
                <w:lang w:eastAsia="en-US"/>
              </w:rPr>
              <w:t xml:space="preserve">  г. Иркутск, ул. Академика Образцова,  27</w:t>
            </w:r>
          </w:p>
        </w:tc>
      </w:tr>
      <w:tr w:rsidR="0016576A" w:rsidRPr="008F0394" w:rsidTr="00DD772C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Месторасположение объекта </w:t>
            </w:r>
          </w:p>
        </w:tc>
        <w:tc>
          <w:tcPr>
            <w:tcW w:w="6153" w:type="dxa"/>
            <w:shd w:val="clear" w:color="auto" w:fill="auto"/>
          </w:tcPr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 xml:space="preserve">Иркутская область, </w:t>
            </w:r>
            <w:proofErr w:type="gramStart"/>
            <w:r w:rsidRPr="008F0394">
              <w:rPr>
                <w:sz w:val="20"/>
                <w:szCs w:val="20"/>
              </w:rPr>
              <w:t>г</w:t>
            </w:r>
            <w:proofErr w:type="gramEnd"/>
            <w:r w:rsidRPr="008F0394">
              <w:rPr>
                <w:sz w:val="20"/>
                <w:szCs w:val="20"/>
              </w:rPr>
              <w:t>. Иркутск, А. Образцова, 27</w:t>
            </w:r>
          </w:p>
        </w:tc>
      </w:tr>
      <w:tr w:rsidR="0016576A" w:rsidRPr="008F0394" w:rsidTr="00DD772C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6153" w:type="dxa"/>
            <w:shd w:val="clear" w:color="auto" w:fill="auto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Проектно-изыскательские и сметные работы по устройству </w:t>
            </w:r>
            <w:proofErr w:type="spellStart"/>
            <w:r w:rsidRPr="008F0394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8F0394">
              <w:rPr>
                <w:color w:val="000000"/>
                <w:sz w:val="20"/>
                <w:szCs w:val="20"/>
              </w:rPr>
              <w:t xml:space="preserve">  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наклоном, благоустройство территории с водоотведением в детской поликлиники</w:t>
            </w:r>
          </w:p>
        </w:tc>
      </w:tr>
      <w:tr w:rsidR="0016576A" w:rsidRPr="008F0394" w:rsidTr="00DD772C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Стадийность проектирования</w:t>
            </w:r>
          </w:p>
        </w:tc>
        <w:tc>
          <w:tcPr>
            <w:tcW w:w="6153" w:type="dxa"/>
            <w:shd w:val="clear" w:color="auto" w:fill="auto"/>
          </w:tcPr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 xml:space="preserve"> «Рабочая документация»</w:t>
            </w:r>
          </w:p>
        </w:tc>
      </w:tr>
      <w:tr w:rsidR="0016576A" w:rsidRPr="008F0394" w:rsidTr="00DD772C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Перечень и основные показатели по проектируемому объекту</w:t>
            </w:r>
          </w:p>
        </w:tc>
        <w:tc>
          <w:tcPr>
            <w:tcW w:w="6153" w:type="dxa"/>
            <w:shd w:val="clear" w:color="auto" w:fill="auto"/>
          </w:tcPr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Кирпичное 3х-этажное здание (подземных этажей – 1)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Общая площадь здания – 1 399,5 м</w:t>
            </w:r>
            <w:proofErr w:type="gramStart"/>
            <w:r w:rsidRPr="008F0394">
              <w:rPr>
                <w:sz w:val="20"/>
                <w:szCs w:val="20"/>
              </w:rPr>
              <w:t>2</w:t>
            </w:r>
            <w:proofErr w:type="gramEnd"/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Строительный объем – 5 775 м3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rFonts w:eastAsia="Calibri"/>
                <w:sz w:val="20"/>
                <w:szCs w:val="20"/>
                <w:lang w:eastAsia="en-US"/>
              </w:rPr>
              <w:t>Капитальный ремонт благоустройства территории  здания  Детской поликлиники ОГАУЗ «ИГКБ №8» расположенного по адресу</w:t>
            </w:r>
            <w:proofErr w:type="gramStart"/>
            <w:r w:rsidRPr="008F0394"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8F0394">
              <w:rPr>
                <w:rFonts w:eastAsia="Calibri"/>
                <w:sz w:val="20"/>
                <w:szCs w:val="20"/>
                <w:lang w:eastAsia="en-US"/>
              </w:rPr>
              <w:t xml:space="preserve">  г. Иркутск, ул. Академика Образцова,  27</w:t>
            </w:r>
          </w:p>
        </w:tc>
      </w:tr>
      <w:tr w:rsidR="0016576A" w:rsidRPr="008F0394" w:rsidTr="00DD772C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Исходно-разрешительная документация</w:t>
            </w:r>
          </w:p>
        </w:tc>
        <w:tc>
          <w:tcPr>
            <w:tcW w:w="6153" w:type="dxa"/>
            <w:shd w:val="clear" w:color="auto" w:fill="auto"/>
          </w:tcPr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Свидетельство о регистрации права собственности;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Технический паспорт.</w:t>
            </w:r>
          </w:p>
        </w:tc>
      </w:tr>
      <w:tr w:rsidR="0016576A" w:rsidRPr="008F0394" w:rsidTr="00DD772C">
        <w:trPr>
          <w:trHeight w:val="319"/>
          <w:jc w:val="center"/>
        </w:trPr>
        <w:tc>
          <w:tcPr>
            <w:tcW w:w="627" w:type="dxa"/>
            <w:shd w:val="clear" w:color="auto" w:fill="auto"/>
          </w:tcPr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Состав </w:t>
            </w:r>
            <w:proofErr w:type="gramStart"/>
            <w:r w:rsidRPr="008F0394">
              <w:rPr>
                <w:color w:val="000000"/>
                <w:sz w:val="20"/>
                <w:szCs w:val="20"/>
              </w:rPr>
              <w:t>проектно-сметной</w:t>
            </w:r>
            <w:proofErr w:type="gramEnd"/>
          </w:p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документации</w:t>
            </w:r>
          </w:p>
        </w:tc>
        <w:tc>
          <w:tcPr>
            <w:tcW w:w="6153" w:type="dxa"/>
            <w:shd w:val="clear" w:color="auto" w:fill="auto"/>
          </w:tcPr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 xml:space="preserve">В состав проектно-сметной документации включить 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следующие разделы: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1</w:t>
            </w:r>
            <w:r w:rsidRPr="008F0394">
              <w:rPr>
                <w:sz w:val="20"/>
                <w:szCs w:val="20"/>
              </w:rPr>
              <w:t>. Пояснительная записка.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2.</w:t>
            </w:r>
            <w:r w:rsidRPr="008F0394">
              <w:rPr>
                <w:sz w:val="20"/>
                <w:szCs w:val="20"/>
              </w:rPr>
              <w:t xml:space="preserve"> Архитектурно-</w:t>
            </w:r>
            <w:proofErr w:type="gramStart"/>
            <w:r w:rsidRPr="008F0394">
              <w:rPr>
                <w:sz w:val="20"/>
                <w:szCs w:val="20"/>
              </w:rPr>
              <w:t>строительные решения</w:t>
            </w:r>
            <w:proofErr w:type="gramEnd"/>
            <w:r w:rsidRPr="008F0394">
              <w:rPr>
                <w:sz w:val="20"/>
                <w:szCs w:val="20"/>
              </w:rPr>
              <w:t xml:space="preserve"> (проект).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3</w:t>
            </w:r>
            <w:r w:rsidRPr="008F0394">
              <w:rPr>
                <w:sz w:val="20"/>
                <w:szCs w:val="20"/>
              </w:rPr>
              <w:t xml:space="preserve"> Дефектная ведомость.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4.</w:t>
            </w:r>
            <w:r w:rsidRPr="008F0394">
              <w:rPr>
                <w:sz w:val="20"/>
                <w:szCs w:val="20"/>
              </w:rPr>
              <w:t xml:space="preserve"> Ведомость объема работ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6.</w:t>
            </w:r>
            <w:r w:rsidRPr="008F0394">
              <w:rPr>
                <w:sz w:val="20"/>
                <w:szCs w:val="20"/>
              </w:rPr>
              <w:t xml:space="preserve"> Письмо о не включении затрат.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7.</w:t>
            </w:r>
            <w:r w:rsidRPr="008F0394">
              <w:rPr>
                <w:sz w:val="20"/>
                <w:szCs w:val="20"/>
              </w:rPr>
              <w:t xml:space="preserve"> Сметная документация + ССР.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8.</w:t>
            </w:r>
            <w:r w:rsidRPr="008F0394">
              <w:rPr>
                <w:sz w:val="20"/>
                <w:szCs w:val="20"/>
              </w:rPr>
              <w:t xml:space="preserve"> Транспортная схема.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9.</w:t>
            </w:r>
            <w:r w:rsidRPr="008F0394">
              <w:rPr>
                <w:sz w:val="20"/>
                <w:szCs w:val="20"/>
              </w:rPr>
              <w:t xml:space="preserve"> Расчет массы строительного мусора.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 xml:space="preserve">10. </w:t>
            </w:r>
            <w:r w:rsidRPr="008F0394">
              <w:rPr>
                <w:sz w:val="20"/>
                <w:szCs w:val="20"/>
              </w:rPr>
              <w:t>Информационно-удостоверяющий лист.</w:t>
            </w:r>
          </w:p>
          <w:p w:rsidR="0016576A" w:rsidRPr="008F0394" w:rsidRDefault="0016576A" w:rsidP="00DD772C">
            <w:pPr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 xml:space="preserve">11. </w:t>
            </w:r>
            <w:r w:rsidRPr="008F0394">
              <w:rPr>
                <w:sz w:val="20"/>
                <w:szCs w:val="20"/>
              </w:rPr>
              <w:t>Прайс</w:t>
            </w:r>
            <w:r>
              <w:rPr>
                <w:sz w:val="20"/>
                <w:szCs w:val="20"/>
              </w:rPr>
              <w:t>-</w:t>
            </w:r>
            <w:r w:rsidRPr="008F0394">
              <w:rPr>
                <w:sz w:val="20"/>
                <w:szCs w:val="20"/>
              </w:rPr>
              <w:t xml:space="preserve">лист на </w:t>
            </w:r>
            <w:proofErr w:type="gramStart"/>
            <w:r w:rsidRPr="008F0394">
              <w:rPr>
                <w:sz w:val="20"/>
                <w:szCs w:val="20"/>
              </w:rPr>
              <w:t>материалы</w:t>
            </w:r>
            <w:proofErr w:type="gramEnd"/>
            <w:r w:rsidRPr="008F0394">
              <w:rPr>
                <w:sz w:val="20"/>
                <w:szCs w:val="20"/>
              </w:rPr>
              <w:t xml:space="preserve"> учтенные в смете (при необходимости).</w:t>
            </w:r>
          </w:p>
        </w:tc>
      </w:tr>
      <w:tr w:rsidR="0016576A" w:rsidRPr="008F0394" w:rsidTr="00DD772C">
        <w:trPr>
          <w:trHeight w:val="319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394">
              <w:rPr>
                <w:b/>
                <w:bCs/>
                <w:sz w:val="20"/>
                <w:szCs w:val="20"/>
              </w:rPr>
              <w:t>12.</w:t>
            </w:r>
          </w:p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576A" w:rsidRPr="008F0394" w:rsidRDefault="0016576A" w:rsidP="00DD772C">
            <w:pPr>
              <w:rPr>
                <w:b/>
                <w:bCs/>
                <w:sz w:val="20"/>
                <w:szCs w:val="20"/>
              </w:rPr>
            </w:pPr>
          </w:p>
          <w:p w:rsidR="0016576A" w:rsidRPr="008F0394" w:rsidRDefault="0016576A" w:rsidP="00DD772C">
            <w:pPr>
              <w:rPr>
                <w:b/>
                <w:bCs/>
                <w:sz w:val="20"/>
                <w:szCs w:val="20"/>
              </w:rPr>
            </w:pPr>
          </w:p>
          <w:p w:rsidR="0016576A" w:rsidRPr="008F0394" w:rsidRDefault="0016576A" w:rsidP="00DD772C">
            <w:pPr>
              <w:rPr>
                <w:b/>
                <w:bCs/>
                <w:sz w:val="20"/>
                <w:szCs w:val="20"/>
              </w:rPr>
            </w:pPr>
          </w:p>
          <w:p w:rsidR="0016576A" w:rsidRPr="008F0394" w:rsidRDefault="0016576A" w:rsidP="00DD772C">
            <w:pPr>
              <w:rPr>
                <w:b/>
                <w:bCs/>
                <w:sz w:val="20"/>
                <w:szCs w:val="20"/>
              </w:rPr>
            </w:pPr>
          </w:p>
          <w:p w:rsidR="0016576A" w:rsidRPr="008F0394" w:rsidRDefault="0016576A" w:rsidP="00DD772C">
            <w:pPr>
              <w:rPr>
                <w:b/>
                <w:bCs/>
                <w:sz w:val="20"/>
                <w:szCs w:val="20"/>
              </w:rPr>
            </w:pPr>
          </w:p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576A" w:rsidRPr="008F0394" w:rsidRDefault="0016576A" w:rsidP="00DD77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Основные требования </w:t>
            </w:r>
            <w:proofErr w:type="gramStart"/>
            <w:r w:rsidRPr="008F0394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проектированию, </w:t>
            </w:r>
          </w:p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конструктивным решениям и </w:t>
            </w:r>
          </w:p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применяемым материалам </w:t>
            </w:r>
          </w:p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</w:p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</w:p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</w:p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</w:p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</w:p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</w:p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  <w:shd w:val="clear" w:color="auto" w:fill="auto"/>
          </w:tcPr>
          <w:p w:rsidR="0016576A" w:rsidRPr="008F0394" w:rsidRDefault="0016576A" w:rsidP="00DD772C">
            <w:pPr>
              <w:jc w:val="both"/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 xml:space="preserve">1. </w:t>
            </w:r>
            <w:r w:rsidRPr="008F0394">
              <w:rPr>
                <w:sz w:val="20"/>
                <w:szCs w:val="20"/>
              </w:rPr>
              <w:t xml:space="preserve">Выполнить обмерные работы и визуальное обследование для оценки параметров конструктивных элементов здания и </w:t>
            </w:r>
            <w:bookmarkStart w:id="0" w:name="_GoBack"/>
            <w:bookmarkEnd w:id="0"/>
            <w:r w:rsidRPr="008F0394">
              <w:rPr>
                <w:sz w:val="20"/>
                <w:szCs w:val="20"/>
              </w:rPr>
              <w:t>составления ведомости объемов работ и дефектной ведомости.</w:t>
            </w:r>
          </w:p>
          <w:p w:rsidR="0016576A" w:rsidRPr="008F0394" w:rsidRDefault="0016576A" w:rsidP="00DD772C">
            <w:pPr>
              <w:jc w:val="both"/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0394">
              <w:rPr>
                <w:sz w:val="20"/>
                <w:szCs w:val="20"/>
              </w:rPr>
              <w:t xml:space="preserve">Проектную документацию выполнить в соответствии с действующими ГОСТ, </w:t>
            </w:r>
            <w:proofErr w:type="spellStart"/>
            <w:r w:rsidRPr="008F0394">
              <w:rPr>
                <w:sz w:val="20"/>
                <w:szCs w:val="20"/>
              </w:rPr>
              <w:t>СНиП</w:t>
            </w:r>
            <w:proofErr w:type="spellEnd"/>
            <w:r w:rsidRPr="008F0394">
              <w:rPr>
                <w:sz w:val="20"/>
                <w:szCs w:val="20"/>
              </w:rPr>
              <w:t xml:space="preserve">, СП, техническими регламентами и иными нормативными актами и законами РФ. </w:t>
            </w:r>
          </w:p>
          <w:p w:rsidR="0016576A" w:rsidRPr="008F0394" w:rsidRDefault="0016576A" w:rsidP="00DD772C">
            <w:pPr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 xml:space="preserve">Оформление проектной документации выполнить </w:t>
            </w:r>
            <w:proofErr w:type="gramStart"/>
            <w:r w:rsidRPr="008F0394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16576A" w:rsidRPr="008F0394" w:rsidRDefault="0016576A" w:rsidP="00DD772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F0394">
              <w:rPr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8F0394">
              <w:rPr>
                <w:color w:val="000000"/>
                <w:sz w:val="20"/>
                <w:szCs w:val="20"/>
              </w:rPr>
              <w:t xml:space="preserve"> с государственными стандартами системы </w:t>
            </w:r>
          </w:p>
          <w:p w:rsidR="0016576A" w:rsidRPr="008F0394" w:rsidRDefault="0016576A" w:rsidP="00DD772C">
            <w:pPr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проектной документации для строительства (СПДС) и иными действующими техническими документами.</w:t>
            </w:r>
          </w:p>
          <w:p w:rsidR="0016576A" w:rsidRPr="008F0394" w:rsidRDefault="0016576A" w:rsidP="00DD772C">
            <w:pPr>
              <w:jc w:val="both"/>
              <w:rPr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0394">
              <w:rPr>
                <w:sz w:val="20"/>
                <w:szCs w:val="20"/>
              </w:rPr>
              <w:t xml:space="preserve">Проектная документация должна полностью отвечать климатическим и иным условиям района капитального ремонта – Иркутская область, </w:t>
            </w:r>
            <w:proofErr w:type="gramStart"/>
            <w:r w:rsidRPr="008F0394">
              <w:rPr>
                <w:sz w:val="20"/>
                <w:szCs w:val="20"/>
              </w:rPr>
              <w:t>г</w:t>
            </w:r>
            <w:proofErr w:type="gramEnd"/>
            <w:r w:rsidRPr="008F0394">
              <w:rPr>
                <w:sz w:val="20"/>
                <w:szCs w:val="20"/>
              </w:rPr>
              <w:t>. Иркутск, сейсмичность 8 баллов.</w:t>
            </w:r>
          </w:p>
          <w:p w:rsidR="0016576A" w:rsidRPr="008F0394" w:rsidRDefault="0016576A" w:rsidP="00DD772C">
            <w:pPr>
              <w:jc w:val="both"/>
              <w:rPr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5.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sz w:val="20"/>
                <w:szCs w:val="20"/>
              </w:rPr>
              <w:t>Качество применяемых материалов должно соответствовать санитарным, противопожарным и техническим характеристикам и подтверждаться сертификатами (паспортами) качества, сертификатами соответствия, гигиеническими сертификатами и другими документами, установленными техническим регламентом.</w:t>
            </w:r>
          </w:p>
        </w:tc>
      </w:tr>
      <w:tr w:rsidR="0016576A" w:rsidRPr="008F0394" w:rsidTr="00DD772C">
        <w:trPr>
          <w:trHeight w:val="375"/>
          <w:jc w:val="center"/>
        </w:trPr>
        <w:tc>
          <w:tcPr>
            <w:tcW w:w="627" w:type="dxa"/>
            <w:tcBorders>
              <w:bottom w:val="single" w:sz="4" w:space="0" w:color="auto"/>
            </w:tcBorders>
          </w:tcPr>
          <w:p w:rsidR="0016576A" w:rsidRPr="008F0394" w:rsidRDefault="0016576A" w:rsidP="00DD77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6576A" w:rsidRPr="008F0394" w:rsidRDefault="0016576A" w:rsidP="00DD772C">
            <w:pPr>
              <w:pStyle w:val="2"/>
              <w:rPr>
                <w:b/>
                <w:bCs/>
                <w:color w:val="000000"/>
                <w:sz w:val="20"/>
              </w:rPr>
            </w:pPr>
            <w:r w:rsidRPr="008F0394">
              <w:rPr>
                <w:color w:val="000000"/>
                <w:sz w:val="20"/>
              </w:rPr>
              <w:t>Требования к сметной документации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16576A" w:rsidRDefault="0016576A" w:rsidP="00DD772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 xml:space="preserve">1. </w:t>
            </w:r>
            <w:r w:rsidRPr="008F0394">
              <w:rPr>
                <w:color w:val="000000"/>
                <w:sz w:val="20"/>
                <w:szCs w:val="20"/>
              </w:rPr>
              <w:t xml:space="preserve">Сметную документацию разработать </w:t>
            </w:r>
            <w:r>
              <w:rPr>
                <w:color w:val="000000"/>
                <w:sz w:val="20"/>
                <w:szCs w:val="20"/>
              </w:rPr>
              <w:t xml:space="preserve">на основе действующей сметно-нормативной базы, включенной в Федеральный реестр сметных норм, </w:t>
            </w:r>
            <w:r w:rsidRPr="008F0394">
              <w:rPr>
                <w:color w:val="000000"/>
                <w:sz w:val="20"/>
                <w:szCs w:val="20"/>
              </w:rPr>
              <w:t xml:space="preserve">в соответствии с действующими нормативными документами по ФЕР 2001г. (в редакции 2017г.) с переводом в текущие цены, с использованием программного комплекса «ГРАНД-Смета», с учетом всех изменений и дополнений, вышедших на момент разработки сметной документации.      </w:t>
            </w:r>
          </w:p>
          <w:p w:rsidR="0016576A" w:rsidRDefault="0016576A" w:rsidP="00DD772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2.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 xml:space="preserve">При составлении  руководствоваться МДС 81-35.2004 «Методика определения стоимости строительной продукции на территории Российской Федерации». </w:t>
            </w:r>
          </w:p>
          <w:p w:rsidR="0016576A" w:rsidRDefault="0016576A" w:rsidP="00DD772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3.</w:t>
            </w:r>
            <w:r w:rsidRPr="008F0394">
              <w:rPr>
                <w:color w:val="000000"/>
                <w:sz w:val="20"/>
                <w:szCs w:val="20"/>
              </w:rPr>
              <w:t xml:space="preserve"> В сметной стоимости учесть  затраты по захоронению строительного мусора и непредвиденные затраты. </w:t>
            </w:r>
          </w:p>
          <w:p w:rsidR="0016576A" w:rsidRPr="008F0394" w:rsidRDefault="0016576A" w:rsidP="00DD772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Сметную документацию выполнить с учетом всех изменений к нормативам и правилам, вышедшим к моменту сдачи работ на проверку в ГАУИО «</w:t>
            </w:r>
            <w:proofErr w:type="spellStart"/>
            <w:r w:rsidRPr="008F0394">
              <w:rPr>
                <w:color w:val="000000"/>
                <w:sz w:val="20"/>
                <w:szCs w:val="20"/>
              </w:rPr>
              <w:t>Ирэкспертиза</w:t>
            </w:r>
            <w:proofErr w:type="spellEnd"/>
            <w:r w:rsidRPr="008F0394">
              <w:rPr>
                <w:color w:val="000000"/>
                <w:sz w:val="20"/>
                <w:szCs w:val="20"/>
              </w:rPr>
              <w:t>».</w:t>
            </w:r>
          </w:p>
        </w:tc>
      </w:tr>
      <w:tr w:rsidR="0016576A" w:rsidRPr="008F0394" w:rsidTr="00DD772C">
        <w:trPr>
          <w:trHeight w:val="375"/>
          <w:jc w:val="center"/>
        </w:trPr>
        <w:tc>
          <w:tcPr>
            <w:tcW w:w="627" w:type="dxa"/>
          </w:tcPr>
          <w:p w:rsidR="0016576A" w:rsidRPr="008F0394" w:rsidRDefault="0016576A" w:rsidP="00DD77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827" w:type="dxa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Общие требования </w:t>
            </w:r>
            <w:proofErr w:type="gramStart"/>
            <w:r w:rsidRPr="008F0394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Проектной организации</w:t>
            </w:r>
          </w:p>
        </w:tc>
        <w:tc>
          <w:tcPr>
            <w:tcW w:w="6153" w:type="dxa"/>
          </w:tcPr>
          <w:p w:rsidR="0016576A" w:rsidRPr="008F0394" w:rsidRDefault="0016576A" w:rsidP="00DD772C">
            <w:pPr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Проектная организация должна иметь все допуски и разрешения, установленные законодательством Российской Федерации для выполнения таких работ.</w:t>
            </w:r>
          </w:p>
          <w:p w:rsidR="0016576A" w:rsidRPr="008F0394" w:rsidRDefault="0016576A" w:rsidP="00DD772C">
            <w:pPr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2.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Все работы должны выполняться согласно действующему законодательству в области строительства, строительным нормам и правилам с учетом местных климатических условий, сейсмической обстановке и требований противопожарных, санитарно-гигиенических, экологических и других норм, действующих на территории Российской Федерации.</w:t>
            </w:r>
          </w:p>
        </w:tc>
      </w:tr>
      <w:tr w:rsidR="0016576A" w:rsidRPr="008F0394" w:rsidTr="00DD772C">
        <w:trPr>
          <w:trHeight w:val="375"/>
          <w:jc w:val="center"/>
        </w:trPr>
        <w:tc>
          <w:tcPr>
            <w:tcW w:w="627" w:type="dxa"/>
          </w:tcPr>
          <w:p w:rsidR="0016576A" w:rsidRPr="008F0394" w:rsidRDefault="0016576A" w:rsidP="00DD77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15.</w:t>
            </w:r>
          </w:p>
          <w:p w:rsidR="0016576A" w:rsidRPr="008F0394" w:rsidRDefault="0016576A" w:rsidP="00DD772C">
            <w:pPr>
              <w:rPr>
                <w:b/>
                <w:color w:val="000000"/>
                <w:sz w:val="20"/>
                <w:szCs w:val="20"/>
              </w:rPr>
            </w:pPr>
          </w:p>
          <w:p w:rsidR="0016576A" w:rsidRPr="008F0394" w:rsidRDefault="0016576A" w:rsidP="00DD772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Требование по передаче</w:t>
            </w:r>
          </w:p>
          <w:p w:rsidR="0016576A" w:rsidRPr="008F0394" w:rsidRDefault="0016576A" w:rsidP="00DD772C">
            <w:pPr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Заказчику документов по завершению  работ</w:t>
            </w:r>
          </w:p>
        </w:tc>
        <w:tc>
          <w:tcPr>
            <w:tcW w:w="6153" w:type="dxa"/>
          </w:tcPr>
          <w:p w:rsidR="0016576A" w:rsidRPr="008F0394" w:rsidRDefault="0016576A" w:rsidP="00DD772C">
            <w:pPr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color w:val="000000"/>
                <w:sz w:val="20"/>
                <w:szCs w:val="20"/>
              </w:rPr>
              <w:t>Подрядчик  передает Заказчику по завершении работ положительное заключение от ГАУИО «</w:t>
            </w:r>
            <w:proofErr w:type="spellStart"/>
            <w:r w:rsidRPr="008F0394">
              <w:rPr>
                <w:color w:val="000000"/>
                <w:sz w:val="20"/>
                <w:szCs w:val="20"/>
              </w:rPr>
              <w:t>Ирэкспертиза</w:t>
            </w:r>
            <w:proofErr w:type="spellEnd"/>
            <w:r w:rsidRPr="008F0394">
              <w:rPr>
                <w:color w:val="000000"/>
                <w:sz w:val="20"/>
                <w:szCs w:val="20"/>
              </w:rPr>
              <w:t xml:space="preserve">»  и проектно-сметную документацию + </w:t>
            </w:r>
            <w:r w:rsidRPr="008F0394">
              <w:rPr>
                <w:color w:val="000000"/>
                <w:sz w:val="20"/>
                <w:szCs w:val="20"/>
                <w:lang w:val="en-US"/>
              </w:rPr>
              <w:t xml:space="preserve">1 </w:t>
            </w:r>
            <w:r w:rsidRPr="008F0394">
              <w:rPr>
                <w:color w:val="000000"/>
                <w:sz w:val="20"/>
                <w:szCs w:val="20"/>
              </w:rPr>
              <w:t xml:space="preserve">экземпляр проектно-сметной документации в электронном виде. </w:t>
            </w:r>
          </w:p>
        </w:tc>
      </w:tr>
      <w:tr w:rsidR="0016576A" w:rsidRPr="008F0394" w:rsidTr="00DD772C">
        <w:trPr>
          <w:trHeight w:val="375"/>
          <w:jc w:val="center"/>
        </w:trPr>
        <w:tc>
          <w:tcPr>
            <w:tcW w:w="627" w:type="dxa"/>
          </w:tcPr>
          <w:p w:rsidR="0016576A" w:rsidRPr="008F0394" w:rsidRDefault="0016576A" w:rsidP="00DD77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827" w:type="dxa"/>
          </w:tcPr>
          <w:p w:rsidR="0016576A" w:rsidRPr="008F0394" w:rsidRDefault="0016576A" w:rsidP="00DD772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F0394">
              <w:rPr>
                <w:color w:val="000000"/>
                <w:sz w:val="20"/>
                <w:szCs w:val="20"/>
              </w:rPr>
              <w:t>Особые условия</w:t>
            </w:r>
          </w:p>
        </w:tc>
        <w:tc>
          <w:tcPr>
            <w:tcW w:w="6153" w:type="dxa"/>
          </w:tcPr>
          <w:p w:rsidR="0016576A" w:rsidRPr="008F0394" w:rsidRDefault="0016576A" w:rsidP="00DD772C">
            <w:pPr>
              <w:jc w:val="both"/>
              <w:rPr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Проектная организация самостоятельно направляет проектно-сметную документацию и необходимые документы в органы экспертизы. По Постановлению Правительства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427 от 18.05.2009 г. п.35 – проверка сметной стоимости осуществляется за счет средств заявителя (далее по тексту договора Подрядной организации). Проектная организация передает Заказчику положительное заключение по объекту от ГАУИО «</w:t>
            </w:r>
            <w:proofErr w:type="spellStart"/>
            <w:r w:rsidRPr="008F0394">
              <w:rPr>
                <w:color w:val="000000"/>
                <w:sz w:val="20"/>
                <w:szCs w:val="20"/>
              </w:rPr>
              <w:t>Ирэкспертиза</w:t>
            </w:r>
            <w:proofErr w:type="spellEnd"/>
            <w:r w:rsidRPr="008F0394">
              <w:rPr>
                <w:color w:val="000000"/>
                <w:sz w:val="20"/>
                <w:szCs w:val="20"/>
              </w:rPr>
              <w:t>». Проектная организация так же передает Заказчику всю проектно-сметную документацию прошедшую проверку в ГАУИО «</w:t>
            </w:r>
            <w:proofErr w:type="spellStart"/>
            <w:r w:rsidRPr="008F0394">
              <w:rPr>
                <w:color w:val="000000"/>
                <w:sz w:val="20"/>
                <w:szCs w:val="20"/>
              </w:rPr>
              <w:t>Ирэкспертиза</w:t>
            </w:r>
            <w:proofErr w:type="spellEnd"/>
            <w:r w:rsidRPr="008F0394">
              <w:rPr>
                <w:color w:val="000000"/>
                <w:sz w:val="20"/>
                <w:szCs w:val="20"/>
              </w:rPr>
              <w:t xml:space="preserve">» в электронной форме. </w:t>
            </w:r>
          </w:p>
          <w:p w:rsidR="0016576A" w:rsidRPr="008F0394" w:rsidRDefault="0016576A" w:rsidP="00DD772C">
            <w:pPr>
              <w:jc w:val="both"/>
              <w:rPr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2.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0394">
              <w:rPr>
                <w:color w:val="000000"/>
                <w:sz w:val="20"/>
                <w:szCs w:val="20"/>
              </w:rPr>
              <w:t>Проектная организация в рамках договора осуществляет полное сопровождение проектно-сметной документации в ГАУИО «</w:t>
            </w:r>
            <w:proofErr w:type="spellStart"/>
            <w:r w:rsidRPr="008F0394">
              <w:rPr>
                <w:color w:val="000000"/>
                <w:sz w:val="20"/>
                <w:szCs w:val="20"/>
              </w:rPr>
              <w:t>Ирэкспертиза</w:t>
            </w:r>
            <w:proofErr w:type="spellEnd"/>
            <w:r w:rsidRPr="008F0394">
              <w:rPr>
                <w:color w:val="000000"/>
                <w:sz w:val="20"/>
                <w:szCs w:val="20"/>
              </w:rPr>
              <w:t>». В случае выявления замечаний, вносит изменения в проектно-сметную документацию самостоятельно.</w:t>
            </w:r>
            <w:r w:rsidRPr="008F0394">
              <w:rPr>
                <w:sz w:val="20"/>
                <w:szCs w:val="20"/>
              </w:rPr>
              <w:t xml:space="preserve"> </w:t>
            </w:r>
          </w:p>
          <w:p w:rsidR="0016576A" w:rsidRPr="008F0394" w:rsidRDefault="0016576A" w:rsidP="00DD772C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F0394">
              <w:rPr>
                <w:color w:val="000000" w:themeColor="text1"/>
                <w:sz w:val="20"/>
                <w:szCs w:val="20"/>
              </w:rPr>
              <w:t>Проектная организация в рамках договора несет гарантийную ответственность за правильность разработанной проектно-сметной документации (всех разделов) до окончания капитального ремонта или изменения нормативной базы, за недостатки проектно-сметной документации в т.ч., которые обнаружены при ее реализации, и обязана безвозмездно их устранить в разумный срок.</w:t>
            </w:r>
          </w:p>
        </w:tc>
      </w:tr>
      <w:tr w:rsidR="0016576A" w:rsidRPr="008F0394" w:rsidTr="00DD772C">
        <w:trPr>
          <w:trHeight w:val="375"/>
          <w:jc w:val="center"/>
        </w:trPr>
        <w:tc>
          <w:tcPr>
            <w:tcW w:w="627" w:type="dxa"/>
          </w:tcPr>
          <w:p w:rsidR="0016576A" w:rsidRPr="008F0394" w:rsidRDefault="0016576A" w:rsidP="00DD772C">
            <w:pPr>
              <w:rPr>
                <w:b/>
                <w:color w:val="000000"/>
                <w:sz w:val="20"/>
                <w:szCs w:val="20"/>
              </w:rPr>
            </w:pPr>
            <w:r w:rsidRPr="008F0394">
              <w:rPr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827" w:type="dxa"/>
          </w:tcPr>
          <w:p w:rsidR="0016576A" w:rsidRPr="008F0394" w:rsidRDefault="0016576A" w:rsidP="00DD772C">
            <w:pPr>
              <w:snapToGrid w:val="0"/>
              <w:jc w:val="both"/>
              <w:rPr>
                <w:sz w:val="20"/>
                <w:szCs w:val="20"/>
              </w:rPr>
            </w:pPr>
            <w:r w:rsidRPr="008F0394">
              <w:rPr>
                <w:sz w:val="20"/>
                <w:szCs w:val="20"/>
              </w:rPr>
              <w:t>Указание о количестве экземпляров.</w:t>
            </w:r>
          </w:p>
        </w:tc>
        <w:tc>
          <w:tcPr>
            <w:tcW w:w="6153" w:type="dxa"/>
          </w:tcPr>
          <w:p w:rsidR="0016576A" w:rsidRPr="008F0394" w:rsidRDefault="0016576A" w:rsidP="00DD772C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8F0394">
              <w:rPr>
                <w:color w:val="000000"/>
                <w:sz w:val="20"/>
                <w:szCs w:val="20"/>
              </w:rPr>
              <w:t xml:space="preserve">Проектная организация предоставляет Заказчику по окончании проверки проектно-сметной документации </w:t>
            </w:r>
            <w:r w:rsidRPr="008F0394">
              <w:rPr>
                <w:sz w:val="20"/>
                <w:szCs w:val="20"/>
              </w:rPr>
              <w:t xml:space="preserve">4 экземпляра в печатном виде положительного заключения и проверенную проектно-сметную документацию </w:t>
            </w:r>
            <w:r w:rsidRPr="008F0394">
              <w:rPr>
                <w:color w:val="000000"/>
                <w:sz w:val="20"/>
                <w:szCs w:val="20"/>
              </w:rPr>
              <w:t xml:space="preserve">+ </w:t>
            </w:r>
            <w:r w:rsidRPr="008F0394">
              <w:rPr>
                <w:color w:val="000000"/>
                <w:sz w:val="20"/>
                <w:szCs w:val="20"/>
                <w:lang w:val="en-US"/>
              </w:rPr>
              <w:t xml:space="preserve">1 </w:t>
            </w:r>
            <w:r w:rsidRPr="008F0394">
              <w:rPr>
                <w:color w:val="000000"/>
                <w:sz w:val="20"/>
                <w:szCs w:val="20"/>
              </w:rPr>
              <w:t xml:space="preserve">экземпляр проектно-сметной документации в электронном виде.  </w:t>
            </w:r>
          </w:p>
        </w:tc>
      </w:tr>
    </w:tbl>
    <w:p w:rsidR="0016576A" w:rsidRPr="009A7A06" w:rsidRDefault="0016576A" w:rsidP="0016576A">
      <w:pPr>
        <w:pStyle w:val="af8"/>
        <w:tabs>
          <w:tab w:val="clear" w:pos="4677"/>
          <w:tab w:val="clear" w:pos="9355"/>
        </w:tabs>
        <w:rPr>
          <w:color w:val="000000"/>
        </w:rPr>
      </w:pPr>
    </w:p>
    <w:p w:rsidR="0016576A" w:rsidRDefault="0016576A" w:rsidP="0016576A">
      <w:pPr>
        <w:jc w:val="right"/>
        <w:outlineLvl w:val="1"/>
        <w:rPr>
          <w:rFonts w:ascii="Cuprum" w:hAnsi="Cuprum" w:cs="Tahoma"/>
          <w:b/>
          <w:bCs/>
          <w:sz w:val="22"/>
          <w:szCs w:val="22"/>
        </w:rPr>
      </w:pPr>
    </w:p>
    <w:p w:rsidR="0016576A" w:rsidRDefault="0016576A" w:rsidP="0016576A">
      <w:pPr>
        <w:jc w:val="right"/>
        <w:outlineLvl w:val="1"/>
        <w:rPr>
          <w:rFonts w:ascii="Cuprum" w:hAnsi="Cuprum" w:cs="Tahoma"/>
          <w:b/>
          <w:bCs/>
          <w:sz w:val="22"/>
          <w:szCs w:val="22"/>
        </w:rPr>
      </w:pPr>
    </w:p>
    <w:p w:rsidR="0016576A" w:rsidRDefault="0016576A" w:rsidP="0016576A">
      <w:pPr>
        <w:jc w:val="right"/>
        <w:outlineLvl w:val="1"/>
        <w:rPr>
          <w:rFonts w:ascii="Cuprum" w:hAnsi="Cuprum" w:cs="Tahoma"/>
          <w:b/>
          <w:bCs/>
          <w:sz w:val="22"/>
          <w:szCs w:val="22"/>
        </w:rPr>
      </w:pPr>
    </w:p>
    <w:p w:rsidR="0016576A" w:rsidRPr="00A34A86" w:rsidRDefault="0016576A" w:rsidP="0016576A">
      <w:pPr>
        <w:jc w:val="right"/>
        <w:outlineLvl w:val="1"/>
        <w:rPr>
          <w:rFonts w:ascii="Cuprum" w:hAnsi="Cuprum" w:cs="Tahoma"/>
          <w:b/>
          <w:bCs/>
          <w:sz w:val="20"/>
          <w:szCs w:val="20"/>
        </w:rPr>
      </w:pPr>
      <w:r>
        <w:rPr>
          <w:rFonts w:ascii="Cuprum" w:hAnsi="Cuprum" w:cs="Tahoma"/>
          <w:b/>
          <w:bCs/>
          <w:sz w:val="20"/>
          <w:szCs w:val="20"/>
        </w:rPr>
        <w:t>Приложение № 2</w:t>
      </w:r>
      <w:r w:rsidRPr="00A34A86">
        <w:rPr>
          <w:rFonts w:ascii="Cuprum" w:hAnsi="Cuprum" w:cs="Tahoma"/>
          <w:b/>
          <w:bCs/>
          <w:sz w:val="20"/>
          <w:szCs w:val="20"/>
        </w:rPr>
        <w:t xml:space="preserve"> к Извещению</w:t>
      </w:r>
    </w:p>
    <w:p w:rsidR="0016576A" w:rsidRPr="00A34A86" w:rsidRDefault="0016576A" w:rsidP="0016576A">
      <w:pPr>
        <w:jc w:val="right"/>
        <w:outlineLvl w:val="1"/>
        <w:rPr>
          <w:b/>
          <w:kern w:val="32"/>
          <w:sz w:val="20"/>
          <w:szCs w:val="20"/>
        </w:rPr>
      </w:pPr>
      <w:r w:rsidRPr="00A34A86">
        <w:rPr>
          <w:b/>
          <w:kern w:val="32"/>
          <w:sz w:val="20"/>
          <w:szCs w:val="20"/>
        </w:rPr>
        <w:t>о проведении запроса котировок в электронной форме</w:t>
      </w:r>
    </w:p>
    <w:p w:rsidR="0016576A" w:rsidRPr="00A34A86" w:rsidRDefault="0016576A" w:rsidP="0016576A">
      <w:pPr>
        <w:jc w:val="right"/>
        <w:rPr>
          <w:b/>
          <w:kern w:val="32"/>
          <w:sz w:val="20"/>
          <w:szCs w:val="20"/>
        </w:rPr>
      </w:pPr>
      <w:r w:rsidRPr="00A34A86">
        <w:rPr>
          <w:b/>
          <w:kern w:val="32"/>
          <w:sz w:val="20"/>
          <w:szCs w:val="20"/>
        </w:rPr>
        <w:t xml:space="preserve">на </w:t>
      </w:r>
      <w:r>
        <w:rPr>
          <w:b/>
          <w:sz w:val="20"/>
          <w:szCs w:val="20"/>
        </w:rPr>
        <w:t xml:space="preserve">выполнение проектных </w:t>
      </w:r>
      <w:r w:rsidRPr="00A34A86">
        <w:rPr>
          <w:b/>
          <w:sz w:val="20"/>
          <w:szCs w:val="20"/>
        </w:rPr>
        <w:t xml:space="preserve">работ </w:t>
      </w:r>
      <w:r>
        <w:rPr>
          <w:b/>
          <w:sz w:val="20"/>
          <w:szCs w:val="20"/>
        </w:rPr>
        <w:t>на капитальный ремонт благоустройства территории здания Детской поликлиники</w:t>
      </w:r>
    </w:p>
    <w:p w:rsidR="0016576A" w:rsidRPr="00A34A86" w:rsidRDefault="0016576A" w:rsidP="0016576A">
      <w:pPr>
        <w:jc w:val="right"/>
        <w:outlineLvl w:val="1"/>
        <w:rPr>
          <w:b/>
          <w:bCs/>
          <w:sz w:val="20"/>
          <w:szCs w:val="20"/>
        </w:rPr>
      </w:pPr>
      <w:r w:rsidRPr="00A34A86">
        <w:rPr>
          <w:b/>
          <w:kern w:val="32"/>
          <w:sz w:val="20"/>
          <w:szCs w:val="20"/>
        </w:rPr>
        <w:t xml:space="preserve">№ </w:t>
      </w:r>
      <w:r>
        <w:rPr>
          <w:b/>
          <w:kern w:val="32"/>
          <w:sz w:val="20"/>
          <w:szCs w:val="20"/>
        </w:rPr>
        <w:t>012-19 (1)</w:t>
      </w:r>
    </w:p>
    <w:p w:rsidR="0016576A" w:rsidRPr="00E45B58" w:rsidRDefault="0016576A" w:rsidP="0016576A">
      <w:pPr>
        <w:jc w:val="right"/>
        <w:outlineLvl w:val="1"/>
        <w:rPr>
          <w:b/>
          <w:bCs/>
          <w:sz w:val="20"/>
          <w:szCs w:val="20"/>
        </w:rPr>
      </w:pPr>
    </w:p>
    <w:tbl>
      <w:tblPr>
        <w:tblW w:w="10350" w:type="dxa"/>
        <w:tblInd w:w="-34" w:type="dxa"/>
        <w:tblLayout w:type="fixed"/>
        <w:tblLook w:val="04A0"/>
      </w:tblPr>
      <w:tblGrid>
        <w:gridCol w:w="10350"/>
      </w:tblGrid>
      <w:tr w:rsidR="0016576A" w:rsidRPr="00E45B58" w:rsidTr="00DD772C">
        <w:trPr>
          <w:trHeight w:val="20"/>
        </w:trPr>
        <w:tc>
          <w:tcPr>
            <w:tcW w:w="10350" w:type="dxa"/>
            <w:noWrap/>
            <w:vAlign w:val="bottom"/>
            <w:hideMark/>
          </w:tcPr>
          <w:p w:rsidR="0016576A" w:rsidRPr="00E45B58" w:rsidRDefault="0016576A" w:rsidP="00DD772C">
            <w:pPr>
              <w:jc w:val="center"/>
              <w:rPr>
                <w:b/>
                <w:sz w:val="20"/>
                <w:szCs w:val="20"/>
              </w:rPr>
            </w:pPr>
            <w:r w:rsidRPr="00E45B58">
              <w:rPr>
                <w:b/>
                <w:sz w:val="20"/>
                <w:szCs w:val="20"/>
              </w:rPr>
              <w:t>СМЕТА №1</w:t>
            </w:r>
          </w:p>
          <w:p w:rsidR="0016576A" w:rsidRPr="00E45B58" w:rsidRDefault="0016576A" w:rsidP="00DD772C">
            <w:pPr>
              <w:jc w:val="center"/>
              <w:rPr>
                <w:b/>
                <w:sz w:val="20"/>
                <w:szCs w:val="20"/>
              </w:rPr>
            </w:pPr>
            <w:r w:rsidRPr="00E45B58">
              <w:rPr>
                <w:b/>
                <w:sz w:val="20"/>
                <w:szCs w:val="20"/>
              </w:rPr>
              <w:t>на проектные  работы</w:t>
            </w:r>
          </w:p>
        </w:tc>
      </w:tr>
      <w:tr w:rsidR="0016576A" w:rsidRPr="00E45B58" w:rsidTr="00DD772C">
        <w:trPr>
          <w:trHeight w:val="20"/>
        </w:trPr>
        <w:tc>
          <w:tcPr>
            <w:tcW w:w="10350" w:type="dxa"/>
            <w:vAlign w:val="bottom"/>
            <w:hideMark/>
          </w:tcPr>
          <w:p w:rsidR="0016576A" w:rsidRPr="00E45B58" w:rsidRDefault="0016576A" w:rsidP="00DD772C">
            <w:pPr>
              <w:jc w:val="center"/>
              <w:rPr>
                <w:b/>
                <w:sz w:val="20"/>
                <w:szCs w:val="20"/>
              </w:rPr>
            </w:pPr>
            <w:r w:rsidRPr="00E45B58">
              <w:rPr>
                <w:b/>
                <w:sz w:val="20"/>
                <w:szCs w:val="20"/>
              </w:rPr>
              <w:t>Наименование    предприятия,    здания,    сооружения,      стадии проектирования, этапа, вида проектных работ:</w:t>
            </w:r>
          </w:p>
        </w:tc>
      </w:tr>
    </w:tbl>
    <w:p w:rsidR="0016576A" w:rsidRPr="00E45B58" w:rsidRDefault="0016576A" w:rsidP="0016576A">
      <w:pPr>
        <w:jc w:val="center"/>
        <w:rPr>
          <w:sz w:val="20"/>
          <w:szCs w:val="20"/>
        </w:rPr>
      </w:pPr>
    </w:p>
    <w:tbl>
      <w:tblPr>
        <w:tblW w:w="110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8"/>
        <w:gridCol w:w="4913"/>
        <w:gridCol w:w="1534"/>
      </w:tblGrid>
      <w:tr w:rsidR="0016576A" w:rsidRPr="00E45B58" w:rsidTr="00DD772C">
        <w:trPr>
          <w:gridAfter w:val="1"/>
          <w:wAfter w:w="1534" w:type="dxa"/>
        </w:trPr>
        <w:tc>
          <w:tcPr>
            <w:tcW w:w="4608" w:type="dxa"/>
            <w:hideMark/>
          </w:tcPr>
          <w:p w:rsidR="0016576A" w:rsidRPr="00E45B58" w:rsidRDefault="0016576A" w:rsidP="00DD772C">
            <w:pPr>
              <w:jc w:val="both"/>
              <w:rPr>
                <w:sz w:val="20"/>
                <w:szCs w:val="20"/>
              </w:rPr>
            </w:pPr>
            <w:r w:rsidRPr="00E45B58">
              <w:rPr>
                <w:sz w:val="20"/>
                <w:szCs w:val="20"/>
              </w:rPr>
              <w:t>Наименование предприятия, здания, сооружения, стадии проектирования, этапа, вида проектных и изыскательских работ</w:t>
            </w:r>
          </w:p>
        </w:tc>
        <w:tc>
          <w:tcPr>
            <w:tcW w:w="4913" w:type="dxa"/>
            <w:hideMark/>
          </w:tcPr>
          <w:p w:rsidR="0016576A" w:rsidRPr="00E45B58" w:rsidRDefault="0016576A" w:rsidP="00DD772C">
            <w:pPr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E45B58">
              <w:rPr>
                <w:rFonts w:eastAsia="Calibri"/>
                <w:sz w:val="20"/>
                <w:szCs w:val="20"/>
                <w:lang w:eastAsia="en-US"/>
              </w:rPr>
              <w:t>Разработка проектно-сметной документации на капитальный ремонт благоустройства территории  здания  Детской поликлиники ОГАУЗ «ИГКБ №8»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45B58">
              <w:rPr>
                <w:rFonts w:eastAsia="Calibri"/>
                <w:sz w:val="20"/>
                <w:szCs w:val="20"/>
                <w:lang w:eastAsia="en-US"/>
              </w:rPr>
              <w:t xml:space="preserve"> расположенного по адресу</w:t>
            </w:r>
            <w:proofErr w:type="gramStart"/>
            <w:r w:rsidRPr="00E45B58"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E45B58">
              <w:rPr>
                <w:rFonts w:eastAsia="Calibri"/>
                <w:sz w:val="20"/>
                <w:szCs w:val="20"/>
                <w:lang w:eastAsia="en-US"/>
              </w:rPr>
              <w:t xml:space="preserve"> г. Иркутск, ул. Академика Образцова,  27</w:t>
            </w:r>
          </w:p>
          <w:p w:rsidR="0016576A" w:rsidRPr="00E45B58" w:rsidRDefault="0016576A" w:rsidP="00DD772C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</w:tr>
      <w:tr w:rsidR="0016576A" w:rsidRPr="00E45B58" w:rsidTr="00DD772C">
        <w:tc>
          <w:tcPr>
            <w:tcW w:w="4608" w:type="dxa"/>
            <w:hideMark/>
          </w:tcPr>
          <w:p w:rsidR="0016576A" w:rsidRPr="00E45B58" w:rsidRDefault="0016576A" w:rsidP="00DD772C">
            <w:pPr>
              <w:jc w:val="both"/>
              <w:rPr>
                <w:sz w:val="20"/>
                <w:szCs w:val="20"/>
              </w:rPr>
            </w:pPr>
          </w:p>
          <w:p w:rsidR="0016576A" w:rsidRPr="00E45B58" w:rsidRDefault="0016576A" w:rsidP="00DD772C">
            <w:pPr>
              <w:jc w:val="both"/>
              <w:rPr>
                <w:sz w:val="20"/>
                <w:szCs w:val="20"/>
              </w:rPr>
            </w:pPr>
            <w:r w:rsidRPr="00E45B58">
              <w:rPr>
                <w:sz w:val="20"/>
                <w:szCs w:val="20"/>
              </w:rPr>
              <w:t>Стадии проектирования, этапа</w:t>
            </w:r>
          </w:p>
        </w:tc>
        <w:tc>
          <w:tcPr>
            <w:tcW w:w="4913" w:type="dxa"/>
            <w:vAlign w:val="bottom"/>
            <w:hideMark/>
          </w:tcPr>
          <w:p w:rsidR="0016576A" w:rsidRPr="00E45B58" w:rsidRDefault="0016576A" w:rsidP="00DD772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E45B58">
              <w:rPr>
                <w:rFonts w:ascii="Times New Roman" w:hAnsi="Times New Roman"/>
                <w:sz w:val="20"/>
                <w:szCs w:val="20"/>
              </w:rPr>
              <w:t>"Рабочая документация" - "РД"</w:t>
            </w:r>
          </w:p>
        </w:tc>
        <w:tc>
          <w:tcPr>
            <w:tcW w:w="1534" w:type="dxa"/>
            <w:vAlign w:val="bottom"/>
          </w:tcPr>
          <w:p w:rsidR="0016576A" w:rsidRPr="00E45B58" w:rsidRDefault="0016576A" w:rsidP="00DD772C">
            <w:pPr>
              <w:rPr>
                <w:sz w:val="20"/>
                <w:szCs w:val="20"/>
              </w:rPr>
            </w:pPr>
          </w:p>
        </w:tc>
      </w:tr>
      <w:tr w:rsidR="0016576A" w:rsidRPr="00E45B58" w:rsidTr="00DD772C">
        <w:tc>
          <w:tcPr>
            <w:tcW w:w="4608" w:type="dxa"/>
          </w:tcPr>
          <w:p w:rsidR="0016576A" w:rsidRPr="00E45B58" w:rsidRDefault="0016576A" w:rsidP="00DD772C">
            <w:pPr>
              <w:jc w:val="both"/>
              <w:rPr>
                <w:sz w:val="20"/>
                <w:szCs w:val="20"/>
              </w:rPr>
            </w:pPr>
          </w:p>
          <w:p w:rsidR="0016576A" w:rsidRPr="00E45B58" w:rsidRDefault="0016576A" w:rsidP="00DD772C">
            <w:pPr>
              <w:jc w:val="both"/>
              <w:rPr>
                <w:sz w:val="20"/>
                <w:szCs w:val="20"/>
              </w:rPr>
            </w:pPr>
            <w:r w:rsidRPr="00E45B58">
              <w:rPr>
                <w:sz w:val="20"/>
                <w:szCs w:val="20"/>
              </w:rPr>
              <w:t>Наименование организации заказчика</w:t>
            </w:r>
          </w:p>
        </w:tc>
        <w:tc>
          <w:tcPr>
            <w:tcW w:w="4913" w:type="dxa"/>
            <w:vAlign w:val="bottom"/>
          </w:tcPr>
          <w:p w:rsidR="0016576A" w:rsidRPr="00E45B58" w:rsidRDefault="0016576A" w:rsidP="00DD772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  <w:p w:rsidR="0016576A" w:rsidRPr="00E45B58" w:rsidRDefault="0016576A" w:rsidP="00DD772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E45B58">
              <w:rPr>
                <w:rFonts w:ascii="Times New Roman" w:hAnsi="Times New Roman"/>
                <w:sz w:val="20"/>
                <w:szCs w:val="20"/>
              </w:rPr>
              <w:t>ОГАУЗ "Иркутская городская клиническая больница № 8"</w:t>
            </w:r>
          </w:p>
        </w:tc>
        <w:tc>
          <w:tcPr>
            <w:tcW w:w="1534" w:type="dxa"/>
            <w:vAlign w:val="bottom"/>
          </w:tcPr>
          <w:p w:rsidR="0016576A" w:rsidRPr="00E45B58" w:rsidRDefault="0016576A" w:rsidP="00DD772C">
            <w:pPr>
              <w:rPr>
                <w:sz w:val="20"/>
                <w:szCs w:val="20"/>
              </w:rPr>
            </w:pPr>
          </w:p>
        </w:tc>
      </w:tr>
    </w:tbl>
    <w:p w:rsidR="0016576A" w:rsidRPr="00E45B58" w:rsidRDefault="0016576A" w:rsidP="0016576A">
      <w:pPr>
        <w:jc w:val="center"/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2120"/>
        <w:gridCol w:w="4252"/>
        <w:gridCol w:w="1843"/>
        <w:gridCol w:w="1559"/>
      </w:tblGrid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№</w:t>
            </w:r>
          </w:p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45B5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45B58">
              <w:rPr>
                <w:sz w:val="18"/>
                <w:szCs w:val="18"/>
              </w:rPr>
              <w:t>/</w:t>
            </w:r>
            <w:proofErr w:type="spellStart"/>
            <w:r w:rsidRPr="00E45B5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Характеристика предприятия, здания, сооружения и виды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№№ частей, глав, таблиц, №№  пунктов указаний к разделу или главе Сборника цен на проектные и изыскательские работы для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 xml:space="preserve">Расчет стоимости: </w:t>
            </w:r>
            <w:proofErr w:type="gramStart"/>
            <w:r w:rsidRPr="00E45B58">
              <w:rPr>
                <w:sz w:val="18"/>
                <w:szCs w:val="18"/>
              </w:rPr>
              <w:t>С</w:t>
            </w:r>
            <w:proofErr w:type="gramEnd"/>
            <w:r w:rsidRPr="00E45B58">
              <w:rPr>
                <w:sz w:val="18"/>
                <w:szCs w:val="18"/>
              </w:rPr>
              <w:t>=(</w:t>
            </w:r>
            <w:proofErr w:type="spellStart"/>
            <w:r w:rsidRPr="00E45B58">
              <w:rPr>
                <w:sz w:val="18"/>
                <w:szCs w:val="18"/>
              </w:rPr>
              <w:t>а+вх</w:t>
            </w:r>
            <w:proofErr w:type="spellEnd"/>
            <w:r w:rsidRPr="00E45B58">
              <w:rPr>
                <w:sz w:val="18"/>
                <w:szCs w:val="18"/>
              </w:rPr>
              <w:t xml:space="preserve">) </w:t>
            </w:r>
            <w:proofErr w:type="spellStart"/>
            <w:r w:rsidRPr="00E45B58">
              <w:rPr>
                <w:sz w:val="18"/>
                <w:szCs w:val="18"/>
              </w:rPr>
              <w:t>х</w:t>
            </w:r>
            <w:proofErr w:type="spellEnd"/>
            <w:r w:rsidRPr="00E45B58">
              <w:rPr>
                <w:sz w:val="18"/>
                <w:szCs w:val="18"/>
              </w:rPr>
              <w:t xml:space="preserve"> К</w:t>
            </w:r>
            <w:proofErr w:type="spellStart"/>
            <w:r w:rsidRPr="00E45B5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45B58">
              <w:rPr>
                <w:sz w:val="18"/>
                <w:szCs w:val="18"/>
              </w:rPr>
              <w:t xml:space="preserve">, или </w:t>
            </w:r>
            <w:proofErr w:type="gramStart"/>
            <w:r w:rsidRPr="00E45B58">
              <w:rPr>
                <w:sz w:val="18"/>
                <w:szCs w:val="18"/>
              </w:rPr>
              <w:t>сметная</w:t>
            </w:r>
            <w:proofErr w:type="gramEnd"/>
            <w:r w:rsidRPr="00E45B58">
              <w:rPr>
                <w:sz w:val="18"/>
                <w:szCs w:val="18"/>
              </w:rPr>
              <w:t xml:space="preserve"> стоимость строительно-монтажных работ </w:t>
            </w:r>
            <w:proofErr w:type="spellStart"/>
            <w:r w:rsidRPr="00E45B58">
              <w:rPr>
                <w:sz w:val="18"/>
                <w:szCs w:val="18"/>
              </w:rPr>
              <w:t>х</w:t>
            </w:r>
            <w:proofErr w:type="spellEnd"/>
            <w:r w:rsidRPr="00E45B58">
              <w:rPr>
                <w:sz w:val="18"/>
                <w:szCs w:val="18"/>
              </w:rPr>
              <w:t xml:space="preserve"> 5-7%</w:t>
            </w:r>
          </w:p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------------------------------</w:t>
            </w:r>
          </w:p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или количество</w:t>
            </w:r>
          </w:p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proofErr w:type="spellStart"/>
            <w:r w:rsidRPr="00E45B58">
              <w:rPr>
                <w:sz w:val="18"/>
                <w:szCs w:val="18"/>
              </w:rPr>
              <w:t>х</w:t>
            </w:r>
            <w:proofErr w:type="spellEnd"/>
            <w:r w:rsidRPr="00E45B58">
              <w:rPr>
                <w:sz w:val="18"/>
                <w:szCs w:val="18"/>
              </w:rPr>
              <w:t xml:space="preserve"> ценах1000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Стоимость</w:t>
            </w:r>
          </w:p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Тыс.  руб.</w:t>
            </w: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1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Разработка проектно-сметной документации на капитальный ремонт благоустройства территории  здания  Детской поликлиники ОГАУЗ «ИГКБ №8»</w:t>
            </w:r>
            <w:r>
              <w:rPr>
                <w:sz w:val="18"/>
                <w:szCs w:val="18"/>
              </w:rPr>
              <w:t>,</w:t>
            </w:r>
            <w:r w:rsidRPr="00E45B58">
              <w:rPr>
                <w:sz w:val="18"/>
                <w:szCs w:val="18"/>
              </w:rPr>
              <w:t xml:space="preserve"> расположенного по адресу:  Иркутская область, </w:t>
            </w:r>
            <w:proofErr w:type="gramStart"/>
            <w:r w:rsidRPr="00E45B58">
              <w:rPr>
                <w:sz w:val="18"/>
                <w:szCs w:val="18"/>
              </w:rPr>
              <w:t>г</w:t>
            </w:r>
            <w:proofErr w:type="gramEnd"/>
            <w:r w:rsidRPr="00E45B58">
              <w:rPr>
                <w:sz w:val="18"/>
                <w:szCs w:val="18"/>
              </w:rPr>
              <w:t>. Иркутск, ул. Академика Образцова,  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b/>
                <w:sz w:val="18"/>
                <w:szCs w:val="18"/>
              </w:rPr>
            </w:pPr>
            <w:r w:rsidRPr="00E45B58">
              <w:rPr>
                <w:b/>
                <w:sz w:val="18"/>
                <w:szCs w:val="18"/>
              </w:rPr>
              <w:t>«Справочник базовых цен на проектные работы для строительства. Объекты жилищно-гражданского строительства. Москва 2010г."</w:t>
            </w:r>
          </w:p>
          <w:p w:rsidR="0016576A" w:rsidRPr="00E45B58" w:rsidRDefault="0016576A" w:rsidP="00DD772C">
            <w:pPr>
              <w:rPr>
                <w:b/>
                <w:sz w:val="18"/>
                <w:szCs w:val="18"/>
              </w:rPr>
            </w:pPr>
            <w:r w:rsidRPr="00E45B58">
              <w:rPr>
                <w:b/>
                <w:sz w:val="18"/>
                <w:szCs w:val="18"/>
              </w:rPr>
              <w:t>СБЦП 81-2001-03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b/>
                <w:sz w:val="18"/>
                <w:szCs w:val="18"/>
              </w:rPr>
            </w:pPr>
            <w:r w:rsidRPr="00E45B58">
              <w:rPr>
                <w:b/>
                <w:sz w:val="18"/>
                <w:szCs w:val="18"/>
              </w:rPr>
              <w:t>(</w:t>
            </w:r>
            <w:proofErr w:type="spellStart"/>
            <w:r w:rsidRPr="00E45B58">
              <w:rPr>
                <w:b/>
                <w:sz w:val="18"/>
                <w:szCs w:val="18"/>
              </w:rPr>
              <w:t>а+в</w:t>
            </w:r>
            <w:proofErr w:type="spellEnd"/>
            <w:r w:rsidRPr="00E45B58">
              <w:rPr>
                <w:b/>
                <w:bCs/>
                <w:sz w:val="18"/>
                <w:szCs w:val="18"/>
              </w:rPr>
              <w:t>* х</w:t>
            </w:r>
            <w:proofErr w:type="gramStart"/>
            <w:r w:rsidRPr="00E45B58">
              <w:rPr>
                <w:b/>
                <w:bCs/>
                <w:sz w:val="18"/>
                <w:szCs w:val="18"/>
              </w:rPr>
              <w:t>1</w:t>
            </w:r>
            <w:proofErr w:type="gramEnd"/>
            <w:r w:rsidRPr="00E45B58">
              <w:rPr>
                <w:b/>
                <w:bCs/>
                <w:sz w:val="18"/>
                <w:szCs w:val="18"/>
              </w:rPr>
              <w:t>) *  К 1</w:t>
            </w:r>
          </w:p>
          <w:p w:rsidR="0016576A" w:rsidRPr="00E45B58" w:rsidRDefault="0016576A" w:rsidP="00DD772C">
            <w:pPr>
              <w:rPr>
                <w:b/>
                <w:sz w:val="18"/>
                <w:szCs w:val="18"/>
              </w:rPr>
            </w:pPr>
            <w:r w:rsidRPr="00E45B58">
              <w:rPr>
                <w:b/>
                <w:sz w:val="18"/>
                <w:szCs w:val="18"/>
              </w:rPr>
              <w:t>(0+38,06*1) *66%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134,76+(0,34*1399,5)*0,1=61,059</w:t>
            </w: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2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i/>
                <w:sz w:val="18"/>
                <w:szCs w:val="18"/>
              </w:rPr>
            </w:pPr>
            <w:r w:rsidRPr="00E45B58">
              <w:rPr>
                <w:i/>
                <w:sz w:val="18"/>
                <w:szCs w:val="18"/>
              </w:rPr>
              <w:t>Таблица № 3. Объекты здравоохранения и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3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6A" w:rsidRPr="00E45B58" w:rsidRDefault="0016576A" w:rsidP="00DD772C">
            <w:pPr>
              <w:autoSpaceDN w:val="0"/>
              <w:spacing w:line="20" w:lineRule="atLeast"/>
              <w:ind w:left="360"/>
              <w:rPr>
                <w:i/>
                <w:sz w:val="18"/>
                <w:szCs w:val="18"/>
              </w:rPr>
            </w:pPr>
            <w:r w:rsidRPr="00E45B58">
              <w:rPr>
                <w:i/>
                <w:sz w:val="18"/>
                <w:szCs w:val="18"/>
              </w:rPr>
              <w:t xml:space="preserve">Детская поликлиника. </w:t>
            </w:r>
          </w:p>
          <w:p w:rsidR="0016576A" w:rsidRPr="00E45B58" w:rsidRDefault="0016576A" w:rsidP="00DD772C">
            <w:pPr>
              <w:autoSpaceDN w:val="0"/>
              <w:spacing w:line="20" w:lineRule="atLeast"/>
              <w:ind w:left="360"/>
              <w:rPr>
                <w:i/>
                <w:color w:val="000000"/>
                <w:sz w:val="18"/>
                <w:szCs w:val="18"/>
              </w:rPr>
            </w:pPr>
            <w:r w:rsidRPr="00E45B58">
              <w:rPr>
                <w:i/>
                <w:sz w:val="18"/>
                <w:szCs w:val="18"/>
              </w:rPr>
              <w:t>Общая площадь =1399,5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4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6A" w:rsidRPr="00E45B58" w:rsidRDefault="0016576A" w:rsidP="00DD772C">
            <w:pPr>
              <w:autoSpaceDN w:val="0"/>
              <w:spacing w:line="20" w:lineRule="atLeast"/>
              <w:rPr>
                <w:i/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 xml:space="preserve">Табл. 3 </w:t>
            </w:r>
            <w:proofErr w:type="spellStart"/>
            <w:proofErr w:type="gramStart"/>
            <w:r w:rsidRPr="00E45B5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45B58">
              <w:rPr>
                <w:sz w:val="18"/>
                <w:szCs w:val="18"/>
              </w:rPr>
              <w:t>/п. 5</w:t>
            </w:r>
            <w:r w:rsidRPr="00E45B5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5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Постоянные величины базовой цены разработки технической документации,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proofErr w:type="spellStart"/>
            <w:r w:rsidRPr="00E45B58">
              <w:rPr>
                <w:sz w:val="18"/>
                <w:szCs w:val="18"/>
              </w:rPr>
              <w:t>а=</w:t>
            </w:r>
            <w:proofErr w:type="spellEnd"/>
            <w:r w:rsidRPr="00E45B58">
              <w:rPr>
                <w:sz w:val="18"/>
                <w:szCs w:val="18"/>
              </w:rPr>
              <w:t xml:space="preserve"> 134,76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6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Постоянные величины базовой цены разработки технической документации,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proofErr w:type="spellStart"/>
            <w:r w:rsidRPr="00E45B58">
              <w:rPr>
                <w:sz w:val="18"/>
                <w:szCs w:val="18"/>
              </w:rPr>
              <w:t>в=</w:t>
            </w:r>
            <w:proofErr w:type="spellEnd"/>
            <w:r w:rsidRPr="00E45B58">
              <w:rPr>
                <w:sz w:val="18"/>
                <w:szCs w:val="18"/>
              </w:rPr>
              <w:t xml:space="preserve">  0,34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7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b/>
                <w:sz w:val="18"/>
                <w:szCs w:val="18"/>
              </w:rPr>
            </w:pPr>
            <w:r w:rsidRPr="00E45B58">
              <w:rPr>
                <w:b/>
                <w:sz w:val="18"/>
                <w:szCs w:val="18"/>
              </w:rPr>
              <w:t xml:space="preserve">Таблица № 42. Рекомендуемая ориентировочная относительная стоимость разработки рабочей документации </w:t>
            </w:r>
          </w:p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b/>
                <w:sz w:val="18"/>
                <w:szCs w:val="18"/>
              </w:rPr>
              <w:t>(в процентах от базовой цены)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К</w:t>
            </w:r>
            <w:proofErr w:type="gramStart"/>
            <w:r w:rsidRPr="00E45B58">
              <w:rPr>
                <w:sz w:val="18"/>
                <w:szCs w:val="18"/>
              </w:rPr>
              <w:t>1</w:t>
            </w:r>
            <w:proofErr w:type="gramEnd"/>
            <w:r w:rsidRPr="00E45B58">
              <w:rPr>
                <w:sz w:val="18"/>
                <w:szCs w:val="18"/>
              </w:rPr>
              <w:t>= 1+9</w:t>
            </w:r>
          </w:p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= 10%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8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 xml:space="preserve">П.2 Схема планировочной организации земельного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1%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13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П.11Смета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9%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</w:tr>
      <w:tr w:rsidR="0016576A" w:rsidRPr="00E45B58" w:rsidTr="00DD772C">
        <w:trPr>
          <w:trHeight w:val="7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Площадь прилегающей территории=1540,2 кв.м.</w:t>
            </w:r>
          </w:p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Площадь проектируемого благоустройства=500 кв.м.</w:t>
            </w:r>
          </w:p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К</w:t>
            </w:r>
            <w:r w:rsidRPr="00E45B58">
              <w:rPr>
                <w:sz w:val="18"/>
                <w:szCs w:val="18"/>
                <w:vertAlign w:val="subscript"/>
              </w:rPr>
              <w:t>проект</w:t>
            </w:r>
            <w:r w:rsidRPr="00E45B58">
              <w:rPr>
                <w:sz w:val="18"/>
                <w:szCs w:val="18"/>
              </w:rPr>
              <w:t>=0,32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32%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19,5</w:t>
            </w: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14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b/>
                <w:bCs/>
                <w:sz w:val="18"/>
                <w:szCs w:val="18"/>
              </w:rPr>
            </w:pPr>
            <w:r w:rsidRPr="00E45B58">
              <w:rPr>
                <w:b/>
                <w:bCs/>
                <w:sz w:val="18"/>
                <w:szCs w:val="18"/>
              </w:rPr>
              <w:t xml:space="preserve">Районный коэффициент </w:t>
            </w:r>
            <w:r w:rsidRPr="00E45B58">
              <w:rPr>
                <w:b/>
                <w:bCs/>
                <w:sz w:val="18"/>
                <w:szCs w:val="18"/>
              </w:rPr>
              <w:tab/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Кр=1,3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25,35</w:t>
            </w: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16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right"/>
              <w:rPr>
                <w:b/>
                <w:bCs/>
                <w:sz w:val="18"/>
                <w:szCs w:val="18"/>
              </w:rPr>
            </w:pPr>
            <w:r w:rsidRPr="00E45B5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b/>
                <w:sz w:val="18"/>
                <w:szCs w:val="18"/>
              </w:rPr>
            </w:pPr>
            <w:r w:rsidRPr="00E45B58">
              <w:rPr>
                <w:b/>
                <w:sz w:val="18"/>
                <w:szCs w:val="18"/>
              </w:rPr>
              <w:t>25,35</w:t>
            </w: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17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 xml:space="preserve">Приложение 3  к письму Минстроя РФ </w:t>
            </w:r>
          </w:p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 xml:space="preserve">от  </w:t>
            </w:r>
            <w:r w:rsidRPr="00E45B58">
              <w:rPr>
                <w:i/>
                <w:iCs/>
                <w:sz w:val="18"/>
                <w:szCs w:val="18"/>
              </w:rPr>
              <w:t>04.04.2018 № 13606 - ХМ/09</w:t>
            </w:r>
          </w:p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Индексы изменения сметной стоимости</w:t>
            </w:r>
          </w:p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 xml:space="preserve">проектных и изыскательских работ на 1 квартал 2018  года, для строительства к справочникам базовых цен на проектные работы: </w:t>
            </w:r>
          </w:p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 xml:space="preserve">к уровню базовых цен по состоянию </w:t>
            </w:r>
          </w:p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 xml:space="preserve">на 01.01.2001 года   </w:t>
            </w:r>
            <w:r w:rsidRPr="00E45B58">
              <w:rPr>
                <w:b/>
                <w:sz w:val="18"/>
                <w:szCs w:val="18"/>
              </w:rPr>
              <w:t>к - 3,83;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i/>
                <w:sz w:val="18"/>
                <w:szCs w:val="18"/>
              </w:rPr>
              <w:t>К и=3,83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b/>
                <w:sz w:val="18"/>
                <w:szCs w:val="18"/>
              </w:rPr>
            </w:pPr>
            <w:r w:rsidRPr="00E45B58">
              <w:rPr>
                <w:b/>
                <w:sz w:val="18"/>
                <w:szCs w:val="18"/>
              </w:rPr>
              <w:t xml:space="preserve">97,091 </w:t>
            </w: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18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 xml:space="preserve">Плата за проведение </w:t>
            </w:r>
            <w:proofErr w:type="gramStart"/>
            <w:r w:rsidRPr="00E45B58">
              <w:rPr>
                <w:sz w:val="18"/>
                <w:szCs w:val="18"/>
              </w:rPr>
              <w:t>проверки достоверности определения сметной стоимости объекта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Постановление Правительства РФ от 18 мая 2009 г. № 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b/>
                <w:sz w:val="18"/>
                <w:szCs w:val="18"/>
              </w:rPr>
            </w:pPr>
            <w:r w:rsidRPr="00E45B58">
              <w:rPr>
                <w:b/>
                <w:sz w:val="18"/>
                <w:szCs w:val="18"/>
              </w:rPr>
              <w:t>10,000</w:t>
            </w:r>
          </w:p>
        </w:tc>
      </w:tr>
      <w:tr w:rsidR="0016576A" w:rsidRPr="00E45B58" w:rsidTr="00DD772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19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color w:val="000000"/>
                <w:sz w:val="18"/>
                <w:szCs w:val="18"/>
              </w:rPr>
            </w:pPr>
            <w:r w:rsidRPr="00E45B58">
              <w:rPr>
                <w:color w:val="000000"/>
                <w:sz w:val="18"/>
                <w:szCs w:val="18"/>
              </w:rPr>
              <w:t>НДС</w:t>
            </w:r>
          </w:p>
          <w:p w:rsidR="0016576A" w:rsidRPr="00E45B58" w:rsidRDefault="0016576A" w:rsidP="00DD772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rPr>
                <w:b/>
                <w:sz w:val="18"/>
                <w:szCs w:val="18"/>
              </w:rPr>
            </w:pPr>
            <w:r w:rsidRPr="00E45B58">
              <w:rPr>
                <w:b/>
                <w:sz w:val="18"/>
                <w:szCs w:val="18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sz w:val="18"/>
                <w:szCs w:val="18"/>
              </w:rPr>
            </w:pPr>
            <w:r w:rsidRPr="00E45B58">
              <w:rPr>
                <w:sz w:val="18"/>
                <w:szCs w:val="18"/>
              </w:rPr>
              <w:t>107,091*20%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b/>
                <w:sz w:val="18"/>
                <w:szCs w:val="18"/>
              </w:rPr>
            </w:pPr>
            <w:r w:rsidRPr="00E45B58">
              <w:rPr>
                <w:b/>
                <w:sz w:val="18"/>
                <w:szCs w:val="18"/>
              </w:rPr>
              <w:t>21,41</w:t>
            </w:r>
          </w:p>
        </w:tc>
      </w:tr>
      <w:tr w:rsidR="0016576A" w:rsidRPr="00E45B58" w:rsidTr="00DD772C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tabs>
                <w:tab w:val="left" w:pos="6960"/>
              </w:tabs>
              <w:jc w:val="right"/>
              <w:rPr>
                <w:b/>
                <w:i/>
                <w:sz w:val="18"/>
                <w:szCs w:val="18"/>
              </w:rPr>
            </w:pPr>
            <w:r w:rsidRPr="00E45B58">
              <w:rPr>
                <w:b/>
                <w:i/>
                <w:sz w:val="18"/>
                <w:szCs w:val="18"/>
              </w:rPr>
              <w:t>Всего по сборнику базовых цен на I кв. 2018 г. (с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b/>
                <w:sz w:val="18"/>
                <w:szCs w:val="18"/>
              </w:rPr>
            </w:pPr>
            <w:r w:rsidRPr="00E45B58">
              <w:rPr>
                <w:b/>
                <w:sz w:val="18"/>
                <w:szCs w:val="18"/>
              </w:rPr>
              <w:t>128,510</w:t>
            </w:r>
          </w:p>
        </w:tc>
      </w:tr>
      <w:tr w:rsidR="0016576A" w:rsidRPr="00E45B58" w:rsidTr="00DD772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E45B58" w:rsidRDefault="0016576A" w:rsidP="00DD772C">
            <w:pPr>
              <w:jc w:val="center"/>
              <w:rPr>
                <w:b/>
                <w:sz w:val="18"/>
                <w:szCs w:val="18"/>
              </w:rPr>
            </w:pPr>
            <w:r w:rsidRPr="00E45B58">
              <w:rPr>
                <w:b/>
                <w:sz w:val="18"/>
                <w:szCs w:val="18"/>
              </w:rPr>
              <w:t xml:space="preserve">Итого по смете*: </w:t>
            </w:r>
            <w:r w:rsidRPr="00E45B58">
              <w:rPr>
                <w:b/>
                <w:i/>
                <w:sz w:val="18"/>
                <w:szCs w:val="18"/>
                <w:u w:val="single"/>
              </w:rPr>
              <w:t>Сто двадцать восемь тысяч пятьсот десять рублей</w:t>
            </w:r>
          </w:p>
        </w:tc>
      </w:tr>
    </w:tbl>
    <w:p w:rsidR="0016576A" w:rsidRPr="0094731D" w:rsidRDefault="0016576A" w:rsidP="0016576A">
      <w:pPr>
        <w:pStyle w:val="ae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  <w:r w:rsidRPr="0094731D">
        <w:rPr>
          <w:rFonts w:ascii="Times New Roman" w:hAnsi="Times New Roman" w:cs="Times New Roman"/>
          <w:bCs/>
          <w:sz w:val="16"/>
          <w:szCs w:val="16"/>
        </w:rPr>
        <w:t xml:space="preserve">*- по результатам проведения запроса котировок стоимость выполнения работ будет рассчитана с учетом понижающего коэффициента, определенного в соответствии с ценой договора, предложенной победителем закупки (участником закупки, с которым будет заключаться договор) в своей заявке </w:t>
      </w:r>
      <w:r>
        <w:rPr>
          <w:rFonts w:ascii="Times New Roman" w:hAnsi="Times New Roman" w:cs="Times New Roman"/>
          <w:bCs/>
          <w:sz w:val="16"/>
          <w:szCs w:val="16"/>
        </w:rPr>
        <w:t>(при этом содержание и характеристики работ изменению не подлежат)</w:t>
      </w:r>
    </w:p>
    <w:p w:rsidR="00060FEB" w:rsidRDefault="00060FEB" w:rsidP="0016576A">
      <w:pPr>
        <w:jc w:val="center"/>
        <w:rPr>
          <w:sz w:val="20"/>
        </w:rPr>
      </w:pPr>
    </w:p>
    <w:sectPr w:rsidR="00060FEB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75" w:rsidRDefault="00C00275" w:rsidP="00ED57EB">
      <w:r>
        <w:separator/>
      </w:r>
    </w:p>
  </w:endnote>
  <w:endnote w:type="continuationSeparator" w:id="1">
    <w:p w:rsidR="00C00275" w:rsidRDefault="00C00275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7B5AAA">
        <w:pPr>
          <w:pStyle w:val="af8"/>
          <w:jc w:val="right"/>
        </w:pPr>
        <w:fldSimple w:instr=" PAGE   \* MERGEFORMAT ">
          <w:r w:rsidR="0016576A">
            <w:rPr>
              <w:noProof/>
            </w:rPr>
            <w:t>8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75" w:rsidRDefault="00C00275" w:rsidP="00ED57EB">
      <w:r>
        <w:separator/>
      </w:r>
    </w:p>
  </w:footnote>
  <w:footnote w:type="continuationSeparator" w:id="1">
    <w:p w:rsidR="00C00275" w:rsidRDefault="00C00275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6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39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4"/>
  </w:num>
  <w:num w:numId="10">
    <w:abstractNumId w:val="45"/>
  </w:num>
  <w:num w:numId="11">
    <w:abstractNumId w:val="33"/>
  </w:num>
  <w:num w:numId="12">
    <w:abstractNumId w:val="8"/>
  </w:num>
  <w:num w:numId="13">
    <w:abstractNumId w:val="46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1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3"/>
  </w:num>
  <w:num w:numId="27">
    <w:abstractNumId w:val="22"/>
  </w:num>
  <w:num w:numId="28">
    <w:abstractNumId w:val="42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E6FEF"/>
    <w:rsid w:val="00BF0399"/>
    <w:rsid w:val="00BF0434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2572</Words>
  <Characters>18765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21295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2019-02-22T00:36:00Z</cp:lastPrinted>
  <dcterms:created xsi:type="dcterms:W3CDTF">2019-02-22T00:30:00Z</dcterms:created>
  <dcterms:modified xsi:type="dcterms:W3CDTF">2019-02-22T00:36:00Z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