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8158DE">
        <w:rPr>
          <w:b/>
          <w:sz w:val="28"/>
          <w:szCs w:val="28"/>
        </w:rPr>
        <w:t>масла сливочного крестьянского</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158DE">
        <w:rPr>
          <w:b/>
          <w:kern w:val="32"/>
          <w:sz w:val="28"/>
          <w:szCs w:val="28"/>
        </w:rPr>
        <w:t>224-19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F688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8158DE">
              <w:rPr>
                <w:bCs/>
                <w:sz w:val="20"/>
                <w:szCs w:val="20"/>
              </w:rPr>
              <w:t>масла сливочного крестьянского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C3C18" w:rsidRPr="00FE2446" w:rsidRDefault="008158DE" w:rsidP="00BF5704">
            <w:pPr>
              <w:autoSpaceDE w:val="0"/>
              <w:autoSpaceDN w:val="0"/>
              <w:adjustRightInd w:val="0"/>
              <w:rPr>
                <w:sz w:val="20"/>
                <w:szCs w:val="20"/>
                <w:highlight w:val="yellow"/>
              </w:rPr>
            </w:pPr>
            <w:r w:rsidRPr="008158DE">
              <w:rPr>
                <w:sz w:val="20"/>
                <w:szCs w:val="20"/>
              </w:rPr>
              <w:t>10.51.30.111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7C3C18">
              <w:rPr>
                <w:sz w:val="20"/>
                <w:szCs w:val="20"/>
              </w:rPr>
              <w:t>5</w:t>
            </w:r>
            <w:r w:rsidR="008158DE">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158DE" w:rsidP="008158DE">
            <w:pPr>
              <w:tabs>
                <w:tab w:val="left" w:pos="6022"/>
              </w:tabs>
              <w:ind w:right="72"/>
              <w:rPr>
                <w:sz w:val="20"/>
                <w:szCs w:val="20"/>
              </w:rPr>
            </w:pPr>
            <w:r>
              <w:rPr>
                <w:sz w:val="20"/>
                <w:szCs w:val="20"/>
              </w:rPr>
              <w:t>827 250,00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восемьсот двадцать семь тысяч двести пятьдесят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158D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C3C18">
              <w:rPr>
                <w:b/>
                <w:sz w:val="20"/>
                <w:szCs w:val="20"/>
              </w:rPr>
              <w:t>2</w:t>
            </w:r>
            <w:r w:rsidR="008158DE">
              <w:rPr>
                <w:b/>
                <w:sz w:val="20"/>
                <w:szCs w:val="20"/>
              </w:rPr>
              <w:t>5</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8158DE">
              <w:rPr>
                <w:b/>
                <w:sz w:val="20"/>
                <w:szCs w:val="20"/>
              </w:rPr>
              <w:t>01</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C3C18">
              <w:rPr>
                <w:sz w:val="20"/>
                <w:szCs w:val="20"/>
              </w:rPr>
              <w:t>2</w:t>
            </w:r>
            <w:r w:rsidR="008158DE">
              <w:rPr>
                <w:sz w:val="20"/>
                <w:szCs w:val="20"/>
              </w:rPr>
              <w:t>5</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158DE">
            <w:pPr>
              <w:jc w:val="both"/>
              <w:rPr>
                <w:sz w:val="20"/>
                <w:szCs w:val="20"/>
              </w:rPr>
            </w:pPr>
            <w:r w:rsidRPr="00FE2446">
              <w:rPr>
                <w:bCs/>
                <w:sz w:val="20"/>
                <w:szCs w:val="20"/>
              </w:rPr>
              <w:t>«</w:t>
            </w:r>
            <w:r w:rsidR="008158DE">
              <w:rPr>
                <w:bCs/>
                <w:sz w:val="20"/>
                <w:szCs w:val="20"/>
              </w:rPr>
              <w:t>01</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8158DE" w:rsidP="007C0DB3">
            <w:pPr>
              <w:autoSpaceDE w:val="0"/>
              <w:autoSpaceDN w:val="0"/>
              <w:adjustRightInd w:val="0"/>
              <w:jc w:val="both"/>
              <w:outlineLvl w:val="1"/>
              <w:rPr>
                <w:sz w:val="20"/>
                <w:szCs w:val="20"/>
              </w:rPr>
            </w:pPr>
            <w:r>
              <w:rPr>
                <w:sz w:val="20"/>
                <w:szCs w:val="20"/>
              </w:rPr>
              <w:t>41 362,50</w:t>
            </w:r>
            <w:r w:rsidR="0073495D" w:rsidRPr="00485CCD">
              <w:rPr>
                <w:sz w:val="20"/>
                <w:szCs w:val="20"/>
              </w:rPr>
              <w:t xml:space="preserve"> </w:t>
            </w:r>
            <w:r w:rsidR="00A84ECD" w:rsidRPr="00485CCD">
              <w:rPr>
                <w:sz w:val="20"/>
                <w:szCs w:val="20"/>
              </w:rPr>
              <w:t>руб. (</w:t>
            </w:r>
            <w:r>
              <w:rPr>
                <w:sz w:val="20"/>
                <w:szCs w:val="20"/>
              </w:rPr>
              <w:t>сорок одна тысяч триста шестьдесят два рубля пятьдесят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485CCD">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lastRenderedPageBreak/>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158DE">
            <w:pPr>
              <w:jc w:val="both"/>
              <w:rPr>
                <w:sz w:val="20"/>
                <w:szCs w:val="20"/>
              </w:rPr>
            </w:pPr>
            <w:r w:rsidRPr="00FE2446">
              <w:rPr>
                <w:sz w:val="20"/>
                <w:szCs w:val="20"/>
              </w:rPr>
              <w:t>«</w:t>
            </w:r>
            <w:r w:rsidR="008158DE">
              <w:rPr>
                <w:sz w:val="20"/>
                <w:szCs w:val="20"/>
              </w:rPr>
              <w:t>31</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158DE">
              <w:rPr>
                <w:b/>
                <w:sz w:val="20"/>
                <w:szCs w:val="20"/>
              </w:rPr>
              <w:t>01</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8158D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158DE">
              <w:rPr>
                <w:b/>
                <w:sz w:val="20"/>
                <w:szCs w:val="20"/>
              </w:rPr>
              <w:t>01</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732CF3">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8158DE" w:rsidRDefault="008158DE" w:rsidP="00732CF3">
      <w:pPr>
        <w:jc w:val="right"/>
        <w:rPr>
          <w:b/>
          <w:bCs/>
          <w:sz w:val="20"/>
          <w:szCs w:val="20"/>
        </w:rPr>
      </w:pPr>
    </w:p>
    <w:p w:rsidR="007C3C18" w:rsidRDefault="007C3C18" w:rsidP="00732CF3">
      <w:pPr>
        <w:jc w:val="right"/>
        <w:rPr>
          <w:b/>
          <w:bCs/>
          <w:sz w:val="20"/>
          <w:szCs w:val="20"/>
        </w:rPr>
      </w:pPr>
    </w:p>
    <w:p w:rsidR="00260427" w:rsidRDefault="00260427"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158DE">
        <w:rPr>
          <w:b/>
          <w:sz w:val="20"/>
          <w:szCs w:val="20"/>
        </w:rPr>
        <w:t>масла сливочного крестьянского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158DE">
        <w:rPr>
          <w:b/>
          <w:kern w:val="32"/>
          <w:sz w:val="20"/>
          <w:szCs w:val="20"/>
        </w:rPr>
        <w:t>224-19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158DE">
        <w:rPr>
          <w:b/>
          <w:bCs/>
          <w:sz w:val="20"/>
        </w:rPr>
        <w:t>масла сливочного крестьянского</w:t>
      </w:r>
      <w:r w:rsidRPr="005A07FA">
        <w:rPr>
          <w:b/>
          <w:bCs/>
          <w:sz w:val="20"/>
        </w:rPr>
        <w:t xml:space="preserve"> </w:t>
      </w:r>
      <w:bookmarkEnd w:id="2"/>
    </w:p>
    <w:tbl>
      <w:tblPr>
        <w:tblW w:w="10490" w:type="dxa"/>
        <w:tblInd w:w="-34" w:type="dxa"/>
        <w:tblLayout w:type="fixed"/>
        <w:tblLook w:val="04A0"/>
      </w:tblPr>
      <w:tblGrid>
        <w:gridCol w:w="534"/>
        <w:gridCol w:w="1876"/>
        <w:gridCol w:w="5387"/>
        <w:gridCol w:w="709"/>
        <w:gridCol w:w="851"/>
        <w:gridCol w:w="1133"/>
      </w:tblGrid>
      <w:tr w:rsidR="000E4C5A" w:rsidRPr="005A07FA" w:rsidTr="007C3C1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387"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8158DE"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8158DE" w:rsidRPr="00A47D50" w:rsidRDefault="008158DE" w:rsidP="008158DE">
            <w:pPr>
              <w:jc w:val="center"/>
              <w:rPr>
                <w:sz w:val="20"/>
                <w:szCs w:val="20"/>
              </w:rPr>
            </w:pPr>
            <w:r w:rsidRPr="00A47D50">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158DE" w:rsidRPr="00A47D50" w:rsidRDefault="008158DE" w:rsidP="007E6743">
            <w:pPr>
              <w:rPr>
                <w:bCs/>
                <w:sz w:val="20"/>
                <w:szCs w:val="20"/>
              </w:rPr>
            </w:pPr>
            <w:r w:rsidRPr="00A47D50">
              <w:rPr>
                <w:bCs/>
                <w:sz w:val="20"/>
                <w:szCs w:val="20"/>
              </w:rPr>
              <w:t xml:space="preserve">Масло сливочное крестьянское </w:t>
            </w:r>
          </w:p>
        </w:tc>
        <w:tc>
          <w:tcPr>
            <w:tcW w:w="5387" w:type="dxa"/>
            <w:tcBorders>
              <w:top w:val="single" w:sz="4" w:space="0" w:color="auto"/>
              <w:left w:val="nil"/>
              <w:bottom w:val="single" w:sz="4" w:space="0" w:color="auto"/>
              <w:right w:val="single" w:sz="4" w:space="0" w:color="auto"/>
            </w:tcBorders>
          </w:tcPr>
          <w:p w:rsidR="003112A4" w:rsidRDefault="003112A4" w:rsidP="003112A4">
            <w:pPr>
              <w:jc w:val="both"/>
              <w:rPr>
                <w:rStyle w:val="Bodytext"/>
                <w:sz w:val="20"/>
                <w:szCs w:val="20"/>
              </w:rPr>
            </w:pPr>
            <w:r w:rsidRPr="00A47D50">
              <w:rPr>
                <w:bCs/>
                <w:sz w:val="20"/>
                <w:szCs w:val="20"/>
              </w:rPr>
              <w:t>Масло сливочное крестьянское</w:t>
            </w:r>
            <w:r>
              <w:rPr>
                <w:rStyle w:val="Bodytext"/>
              </w:rPr>
              <w:t>.</w:t>
            </w:r>
          </w:p>
          <w:p w:rsidR="003112A4" w:rsidRPr="003112A4" w:rsidRDefault="007E6743" w:rsidP="003112A4">
            <w:pPr>
              <w:jc w:val="both"/>
              <w:rPr>
                <w:rStyle w:val="Bodytext"/>
                <w:sz w:val="20"/>
                <w:szCs w:val="20"/>
              </w:rPr>
            </w:pPr>
            <w:r>
              <w:rPr>
                <w:rStyle w:val="Bodytext"/>
                <w:sz w:val="20"/>
                <w:szCs w:val="20"/>
              </w:rPr>
              <w:t>Должно быть в</w:t>
            </w:r>
            <w:r w:rsidR="003112A4" w:rsidRPr="003112A4">
              <w:rPr>
                <w:rStyle w:val="Bodytext"/>
                <w:sz w:val="20"/>
                <w:szCs w:val="20"/>
              </w:rPr>
              <w:t>ыработано из пастеризованных сливок коровьего молока. Без применения растительных масел и жиров, сухого молока.</w:t>
            </w:r>
          </w:p>
          <w:p w:rsidR="003112A4" w:rsidRPr="003112A4" w:rsidRDefault="003112A4" w:rsidP="003112A4">
            <w:pPr>
              <w:jc w:val="both"/>
              <w:rPr>
                <w:rStyle w:val="Bodytext"/>
                <w:sz w:val="20"/>
                <w:szCs w:val="20"/>
              </w:rPr>
            </w:pPr>
            <w:r w:rsidRPr="003112A4">
              <w:rPr>
                <w:rStyle w:val="Bodytext"/>
                <w:sz w:val="20"/>
                <w:szCs w:val="20"/>
              </w:rPr>
              <w:t>Консистенция: Однородная, пластичная, плотная поверхность масла, на разрезе слабо-блестящая и сухая на вид, или с наличием одиночных мельчайших капелек влаги.</w:t>
            </w:r>
          </w:p>
          <w:p w:rsidR="003112A4" w:rsidRPr="003112A4" w:rsidRDefault="003112A4" w:rsidP="003112A4">
            <w:pPr>
              <w:jc w:val="both"/>
              <w:rPr>
                <w:rStyle w:val="Bodytext"/>
                <w:sz w:val="20"/>
                <w:szCs w:val="20"/>
              </w:rPr>
            </w:pPr>
            <w:r w:rsidRPr="003112A4">
              <w:rPr>
                <w:rStyle w:val="Bodytext"/>
                <w:sz w:val="20"/>
                <w:szCs w:val="20"/>
              </w:rPr>
              <w:t>Цвет от светло-желтого до желтого, однородный, равномерный</w:t>
            </w:r>
          </w:p>
          <w:p w:rsidR="003112A4" w:rsidRPr="003112A4" w:rsidRDefault="003112A4" w:rsidP="003112A4">
            <w:pPr>
              <w:jc w:val="both"/>
              <w:rPr>
                <w:sz w:val="20"/>
                <w:szCs w:val="20"/>
              </w:rPr>
            </w:pPr>
            <w:r w:rsidRPr="003112A4">
              <w:rPr>
                <w:rStyle w:val="Bodytext"/>
                <w:sz w:val="20"/>
                <w:szCs w:val="20"/>
              </w:rPr>
              <w:t>Сливочное.</w:t>
            </w:r>
          </w:p>
          <w:p w:rsidR="003112A4" w:rsidRPr="003112A4" w:rsidRDefault="003112A4" w:rsidP="003112A4">
            <w:pPr>
              <w:jc w:val="both"/>
              <w:rPr>
                <w:rStyle w:val="Bodytext"/>
                <w:sz w:val="20"/>
                <w:szCs w:val="20"/>
              </w:rPr>
            </w:pPr>
            <w:r w:rsidRPr="003112A4">
              <w:rPr>
                <w:rStyle w:val="Bodytext"/>
                <w:sz w:val="20"/>
                <w:szCs w:val="20"/>
              </w:rPr>
              <w:t xml:space="preserve">Сладко-сливочное </w:t>
            </w:r>
          </w:p>
          <w:p w:rsidR="003112A4" w:rsidRPr="003112A4" w:rsidRDefault="003112A4" w:rsidP="003112A4">
            <w:pPr>
              <w:jc w:val="both"/>
              <w:rPr>
                <w:sz w:val="20"/>
                <w:szCs w:val="20"/>
              </w:rPr>
            </w:pPr>
            <w:r w:rsidRPr="003112A4">
              <w:rPr>
                <w:rStyle w:val="Bodytext"/>
                <w:sz w:val="20"/>
                <w:szCs w:val="20"/>
              </w:rPr>
              <w:t xml:space="preserve">Несоленое </w:t>
            </w:r>
          </w:p>
          <w:p w:rsidR="003112A4" w:rsidRDefault="003112A4" w:rsidP="003112A4">
            <w:pPr>
              <w:jc w:val="both"/>
              <w:rPr>
                <w:rStyle w:val="Bodytext"/>
                <w:sz w:val="20"/>
                <w:szCs w:val="20"/>
              </w:rPr>
            </w:pPr>
            <w:r w:rsidRPr="003112A4">
              <w:rPr>
                <w:rStyle w:val="Bodytext"/>
                <w:sz w:val="20"/>
                <w:szCs w:val="20"/>
              </w:rPr>
              <w:t>Сортность: высший сорт</w:t>
            </w:r>
            <w:r>
              <w:rPr>
                <w:rStyle w:val="Bodytext"/>
                <w:sz w:val="20"/>
                <w:szCs w:val="20"/>
              </w:rPr>
              <w:t xml:space="preserve"> или </w:t>
            </w:r>
            <w:r w:rsidRPr="003112A4">
              <w:rPr>
                <w:rStyle w:val="Bodytext"/>
                <w:sz w:val="20"/>
                <w:szCs w:val="20"/>
              </w:rPr>
              <w:t>1 сорт</w:t>
            </w:r>
            <w:r>
              <w:rPr>
                <w:rStyle w:val="Bodytext"/>
                <w:sz w:val="20"/>
                <w:szCs w:val="20"/>
              </w:rPr>
              <w:t>.</w:t>
            </w:r>
            <w:r w:rsidRPr="003112A4">
              <w:rPr>
                <w:rStyle w:val="Bodytext"/>
                <w:sz w:val="20"/>
                <w:szCs w:val="20"/>
              </w:rPr>
              <w:t xml:space="preserve"> </w:t>
            </w:r>
          </w:p>
          <w:p w:rsidR="003112A4" w:rsidRPr="003112A4" w:rsidRDefault="003112A4" w:rsidP="003112A4">
            <w:pPr>
              <w:jc w:val="both"/>
              <w:rPr>
                <w:sz w:val="20"/>
                <w:szCs w:val="20"/>
              </w:rPr>
            </w:pPr>
            <w:r w:rsidRPr="003112A4">
              <w:rPr>
                <w:rStyle w:val="Bodytext"/>
                <w:sz w:val="20"/>
                <w:szCs w:val="20"/>
              </w:rPr>
              <w:t>Жирность не менее 72,5%.</w:t>
            </w:r>
          </w:p>
          <w:p w:rsidR="003112A4" w:rsidRPr="003112A4" w:rsidRDefault="003112A4" w:rsidP="003112A4">
            <w:pPr>
              <w:jc w:val="both"/>
              <w:rPr>
                <w:rStyle w:val="Bodytext"/>
                <w:sz w:val="20"/>
                <w:szCs w:val="20"/>
              </w:rPr>
            </w:pPr>
            <w:r w:rsidRPr="003112A4">
              <w:rPr>
                <w:rStyle w:val="Bodytext"/>
                <w:sz w:val="20"/>
                <w:szCs w:val="20"/>
              </w:rPr>
              <w:t>Вкус для сладко-сливочного - выраженный сливочный вкус и привкус пастеризации, без посторонних привкусов и запахов</w:t>
            </w:r>
          </w:p>
          <w:p w:rsidR="008158DE" w:rsidRPr="003112A4" w:rsidRDefault="003112A4" w:rsidP="007E6743">
            <w:pPr>
              <w:jc w:val="both"/>
              <w:rPr>
                <w:color w:val="000000"/>
                <w:sz w:val="20"/>
                <w:szCs w:val="20"/>
              </w:rPr>
            </w:pPr>
            <w:r w:rsidRPr="003112A4">
              <w:rPr>
                <w:rStyle w:val="Bodytext"/>
                <w:sz w:val="20"/>
                <w:szCs w:val="20"/>
              </w:rPr>
              <w:t>Фасовка кг: не более 0,2</w:t>
            </w:r>
            <w:r w:rsidR="007E6743">
              <w:rPr>
                <w:rStyle w:val="Bodytext"/>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158DE" w:rsidRPr="00A47D50" w:rsidRDefault="008158DE" w:rsidP="008158DE">
            <w:pPr>
              <w:jc w:val="center"/>
              <w:rPr>
                <w:sz w:val="20"/>
                <w:szCs w:val="20"/>
              </w:rPr>
            </w:pPr>
            <w:r w:rsidRPr="00A47D5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8158DE" w:rsidRPr="00406661" w:rsidRDefault="008158DE" w:rsidP="003112A4">
            <w:pPr>
              <w:jc w:val="center"/>
              <w:rPr>
                <w:sz w:val="20"/>
                <w:szCs w:val="20"/>
              </w:rPr>
            </w:pPr>
            <w:r>
              <w:rPr>
                <w:sz w:val="20"/>
                <w:szCs w:val="20"/>
              </w:rPr>
              <w:t>1</w:t>
            </w:r>
            <w:r w:rsidR="003112A4">
              <w:rPr>
                <w:sz w:val="20"/>
                <w:szCs w:val="20"/>
              </w:rPr>
              <w:t>5</w:t>
            </w:r>
            <w:r>
              <w:rPr>
                <w:sz w:val="20"/>
                <w:szCs w:val="20"/>
              </w:rPr>
              <w:t>00</w:t>
            </w:r>
          </w:p>
        </w:tc>
        <w:tc>
          <w:tcPr>
            <w:tcW w:w="1133" w:type="dxa"/>
            <w:tcBorders>
              <w:top w:val="single" w:sz="4" w:space="0" w:color="auto"/>
              <w:left w:val="nil"/>
              <w:bottom w:val="single" w:sz="4" w:space="0" w:color="auto"/>
              <w:right w:val="single" w:sz="4" w:space="0" w:color="auto"/>
            </w:tcBorders>
          </w:tcPr>
          <w:p w:rsidR="008158DE" w:rsidRPr="00260427" w:rsidRDefault="007E6743" w:rsidP="005F362E">
            <w:pPr>
              <w:jc w:val="center"/>
              <w:rPr>
                <w:sz w:val="20"/>
                <w:szCs w:val="20"/>
              </w:rPr>
            </w:pPr>
            <w:r>
              <w:rPr>
                <w:sz w:val="20"/>
                <w:szCs w:val="20"/>
              </w:rPr>
              <w:t>551,50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Default="007E6743" w:rsidP="003112A4">
      <w:pPr>
        <w:pStyle w:val="Bodytext20"/>
        <w:shd w:val="clear" w:color="auto" w:fill="auto"/>
        <w:spacing w:before="0" w:line="240" w:lineRule="auto"/>
        <w:ind w:left="120"/>
        <w:rPr>
          <w:sz w:val="20"/>
          <w:szCs w:val="20"/>
        </w:rPr>
      </w:pPr>
      <w:r>
        <w:rPr>
          <w:sz w:val="20"/>
          <w:szCs w:val="20"/>
        </w:rPr>
        <w:t xml:space="preserve">1. </w:t>
      </w:r>
      <w:r w:rsidR="003112A4" w:rsidRPr="003112A4">
        <w:rPr>
          <w:sz w:val="20"/>
          <w:szCs w:val="20"/>
        </w:rPr>
        <w:t>Гарантийные обязательства:</w:t>
      </w:r>
    </w:p>
    <w:p w:rsidR="003112A4" w:rsidRPr="003112A4" w:rsidRDefault="003112A4" w:rsidP="003112A4">
      <w:pPr>
        <w:pStyle w:val="Bodytext20"/>
        <w:shd w:val="clear" w:color="auto" w:fill="auto"/>
        <w:spacing w:before="0" w:line="240" w:lineRule="auto"/>
        <w:ind w:left="120"/>
        <w:rPr>
          <w:sz w:val="20"/>
          <w:szCs w:val="20"/>
        </w:rPr>
      </w:pPr>
    </w:p>
    <w:p w:rsidR="003112A4" w:rsidRPr="003112A4" w:rsidRDefault="007E6743" w:rsidP="003112A4">
      <w:pPr>
        <w:pStyle w:val="Bodytext20"/>
        <w:spacing w:before="0" w:line="240" w:lineRule="auto"/>
        <w:ind w:left="120" w:firstLine="440"/>
        <w:rPr>
          <w:b w:val="0"/>
          <w:sz w:val="20"/>
          <w:szCs w:val="20"/>
        </w:rPr>
      </w:pPr>
      <w:r>
        <w:rPr>
          <w:b w:val="0"/>
          <w:sz w:val="20"/>
          <w:szCs w:val="20"/>
        </w:rPr>
        <w:t xml:space="preserve">1.1. </w:t>
      </w:r>
      <w:r w:rsidR="003112A4" w:rsidRPr="003112A4">
        <w:rPr>
          <w:b w:val="0"/>
          <w:sz w:val="20"/>
          <w:szCs w:val="20"/>
        </w:rPr>
        <w:t>Срок годности сливочного масла:</w:t>
      </w:r>
    </w:p>
    <w:tbl>
      <w:tblPr>
        <w:tblW w:w="1005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4"/>
        <w:gridCol w:w="2693"/>
        <w:gridCol w:w="2836"/>
      </w:tblGrid>
      <w:tr w:rsidR="003112A4" w:rsidRPr="003112A4" w:rsidTr="009E56BB">
        <w:tc>
          <w:tcPr>
            <w:tcW w:w="4524" w:type="dxa"/>
            <w:shd w:val="clear" w:color="auto" w:fill="auto"/>
          </w:tcPr>
          <w:p w:rsidR="003112A4" w:rsidRPr="003112A4" w:rsidRDefault="003112A4" w:rsidP="003112A4">
            <w:pPr>
              <w:pStyle w:val="Bodytext20"/>
              <w:shd w:val="clear" w:color="auto" w:fill="auto"/>
              <w:spacing w:before="0" w:line="240" w:lineRule="auto"/>
              <w:jc w:val="center"/>
              <w:rPr>
                <w:sz w:val="20"/>
                <w:szCs w:val="20"/>
              </w:rPr>
            </w:pPr>
            <w:r w:rsidRPr="003112A4">
              <w:rPr>
                <w:sz w:val="20"/>
                <w:szCs w:val="20"/>
              </w:rPr>
              <w:t>Упаковка/ фасовка</w:t>
            </w:r>
          </w:p>
        </w:tc>
        <w:tc>
          <w:tcPr>
            <w:tcW w:w="2693" w:type="dxa"/>
            <w:shd w:val="clear" w:color="auto" w:fill="auto"/>
          </w:tcPr>
          <w:p w:rsidR="003112A4" w:rsidRPr="003112A4" w:rsidRDefault="003112A4" w:rsidP="003112A4">
            <w:pPr>
              <w:pStyle w:val="Bodytext20"/>
              <w:shd w:val="clear" w:color="auto" w:fill="auto"/>
              <w:spacing w:before="0" w:line="240" w:lineRule="auto"/>
              <w:jc w:val="center"/>
              <w:rPr>
                <w:sz w:val="20"/>
                <w:szCs w:val="20"/>
              </w:rPr>
            </w:pPr>
            <w:r w:rsidRPr="003112A4">
              <w:rPr>
                <w:sz w:val="20"/>
                <w:szCs w:val="20"/>
              </w:rPr>
              <w:t>Температурный режим</w:t>
            </w:r>
          </w:p>
        </w:tc>
        <w:tc>
          <w:tcPr>
            <w:tcW w:w="2836" w:type="dxa"/>
            <w:shd w:val="clear" w:color="auto" w:fill="auto"/>
          </w:tcPr>
          <w:p w:rsidR="003112A4" w:rsidRPr="003112A4" w:rsidRDefault="003112A4" w:rsidP="003112A4">
            <w:pPr>
              <w:pStyle w:val="Bodytext20"/>
              <w:shd w:val="clear" w:color="auto" w:fill="auto"/>
              <w:spacing w:before="0" w:line="240" w:lineRule="auto"/>
              <w:jc w:val="center"/>
              <w:rPr>
                <w:sz w:val="20"/>
                <w:szCs w:val="20"/>
              </w:rPr>
            </w:pPr>
            <w:r w:rsidRPr="003112A4">
              <w:rPr>
                <w:sz w:val="20"/>
                <w:szCs w:val="20"/>
              </w:rPr>
              <w:t>Срок годности, сутки, не более</w:t>
            </w:r>
          </w:p>
        </w:tc>
      </w:tr>
      <w:tr w:rsidR="003112A4" w:rsidRPr="003112A4" w:rsidTr="009E56BB">
        <w:tc>
          <w:tcPr>
            <w:tcW w:w="4524" w:type="dxa"/>
            <w:vMerge w:val="restart"/>
            <w:shd w:val="clear" w:color="auto" w:fill="auto"/>
          </w:tcPr>
          <w:p w:rsidR="003112A4" w:rsidRPr="003112A4" w:rsidRDefault="003112A4" w:rsidP="003112A4">
            <w:pPr>
              <w:pStyle w:val="Bodytext20"/>
              <w:shd w:val="clear" w:color="auto" w:fill="auto"/>
              <w:spacing w:before="0" w:line="240" w:lineRule="auto"/>
              <w:jc w:val="both"/>
              <w:rPr>
                <w:b w:val="0"/>
                <w:sz w:val="20"/>
                <w:szCs w:val="20"/>
              </w:rPr>
            </w:pPr>
            <w:r w:rsidRPr="003112A4">
              <w:rPr>
                <w:b w:val="0"/>
                <w:sz w:val="20"/>
                <w:szCs w:val="20"/>
              </w:rPr>
              <w:t>Упаковка в алюминиевую кашированную фольгу или ее заменител</w:t>
            </w:r>
            <w:r>
              <w:rPr>
                <w:b w:val="0"/>
                <w:sz w:val="20"/>
                <w:szCs w:val="20"/>
              </w:rPr>
              <w:t>и, пергамент или его заменители</w:t>
            </w:r>
            <w:r w:rsidRPr="003112A4">
              <w:rPr>
                <w:b w:val="0"/>
                <w:sz w:val="20"/>
                <w:szCs w:val="20"/>
              </w:rPr>
              <w:t>.</w:t>
            </w:r>
          </w:p>
        </w:tc>
        <w:tc>
          <w:tcPr>
            <w:tcW w:w="2693" w:type="dxa"/>
            <w:shd w:val="clear" w:color="auto" w:fill="auto"/>
          </w:tcPr>
          <w:p w:rsidR="003112A4" w:rsidRPr="003112A4" w:rsidRDefault="003112A4" w:rsidP="007E6743">
            <w:pPr>
              <w:pStyle w:val="Bodytext20"/>
              <w:shd w:val="clear" w:color="auto" w:fill="auto"/>
              <w:spacing w:before="0" w:line="240" w:lineRule="auto"/>
              <w:jc w:val="center"/>
              <w:rPr>
                <w:b w:val="0"/>
                <w:sz w:val="20"/>
                <w:szCs w:val="20"/>
              </w:rPr>
            </w:pPr>
            <w:r w:rsidRPr="003112A4">
              <w:rPr>
                <w:b w:val="0"/>
                <w:sz w:val="20"/>
                <w:szCs w:val="20"/>
              </w:rPr>
              <w:t>Температура (3±2)°С (режим I)</w:t>
            </w:r>
          </w:p>
        </w:tc>
        <w:tc>
          <w:tcPr>
            <w:tcW w:w="2836" w:type="dxa"/>
            <w:shd w:val="clear" w:color="auto" w:fill="auto"/>
          </w:tcPr>
          <w:p w:rsidR="003112A4" w:rsidRPr="003112A4" w:rsidRDefault="003112A4" w:rsidP="007E6743">
            <w:pPr>
              <w:pStyle w:val="Bodytext20"/>
              <w:shd w:val="clear" w:color="auto" w:fill="auto"/>
              <w:spacing w:before="0" w:line="240" w:lineRule="auto"/>
              <w:jc w:val="center"/>
              <w:rPr>
                <w:b w:val="0"/>
                <w:sz w:val="20"/>
                <w:szCs w:val="20"/>
              </w:rPr>
            </w:pPr>
            <w:r w:rsidRPr="003112A4">
              <w:rPr>
                <w:b w:val="0"/>
                <w:sz w:val="20"/>
                <w:szCs w:val="20"/>
              </w:rPr>
              <w:t>35 (20)*</w:t>
            </w:r>
          </w:p>
        </w:tc>
      </w:tr>
      <w:tr w:rsidR="003112A4" w:rsidRPr="003112A4" w:rsidTr="009E56BB">
        <w:tc>
          <w:tcPr>
            <w:tcW w:w="4524" w:type="dxa"/>
            <w:vMerge/>
            <w:shd w:val="clear" w:color="auto" w:fill="auto"/>
          </w:tcPr>
          <w:p w:rsidR="003112A4" w:rsidRPr="003112A4" w:rsidRDefault="003112A4" w:rsidP="003112A4">
            <w:pPr>
              <w:pStyle w:val="Bodytext20"/>
              <w:shd w:val="clear" w:color="auto" w:fill="auto"/>
              <w:spacing w:before="0" w:line="240" w:lineRule="auto"/>
              <w:rPr>
                <w:b w:val="0"/>
                <w:sz w:val="20"/>
                <w:szCs w:val="20"/>
              </w:rPr>
            </w:pPr>
          </w:p>
        </w:tc>
        <w:tc>
          <w:tcPr>
            <w:tcW w:w="2693" w:type="dxa"/>
            <w:shd w:val="clear" w:color="auto" w:fill="auto"/>
          </w:tcPr>
          <w:p w:rsidR="003112A4" w:rsidRPr="003112A4" w:rsidRDefault="003112A4" w:rsidP="007E6743">
            <w:pPr>
              <w:pStyle w:val="Bodytext20"/>
              <w:shd w:val="clear" w:color="auto" w:fill="auto"/>
              <w:spacing w:before="0" w:line="240" w:lineRule="auto"/>
              <w:jc w:val="center"/>
              <w:rPr>
                <w:b w:val="0"/>
                <w:sz w:val="20"/>
                <w:szCs w:val="20"/>
              </w:rPr>
            </w:pPr>
            <w:r w:rsidRPr="003112A4">
              <w:rPr>
                <w:b w:val="0"/>
                <w:sz w:val="20"/>
                <w:szCs w:val="20"/>
              </w:rPr>
              <w:t>Температура минус (6±3)°С (режим II)</w:t>
            </w:r>
          </w:p>
        </w:tc>
        <w:tc>
          <w:tcPr>
            <w:tcW w:w="2836" w:type="dxa"/>
            <w:shd w:val="clear" w:color="auto" w:fill="auto"/>
          </w:tcPr>
          <w:p w:rsidR="003112A4" w:rsidRPr="003112A4" w:rsidRDefault="003112A4" w:rsidP="007E6743">
            <w:pPr>
              <w:pStyle w:val="Bodytext20"/>
              <w:shd w:val="clear" w:color="auto" w:fill="auto"/>
              <w:spacing w:before="0" w:line="240" w:lineRule="auto"/>
              <w:jc w:val="center"/>
              <w:rPr>
                <w:b w:val="0"/>
                <w:sz w:val="20"/>
                <w:szCs w:val="20"/>
              </w:rPr>
            </w:pPr>
            <w:r w:rsidRPr="003112A4">
              <w:rPr>
                <w:b w:val="0"/>
                <w:sz w:val="20"/>
                <w:szCs w:val="20"/>
              </w:rPr>
              <w:t>60 (25)*</w:t>
            </w:r>
          </w:p>
        </w:tc>
      </w:tr>
      <w:tr w:rsidR="003112A4" w:rsidRPr="003112A4" w:rsidTr="009E56BB">
        <w:tc>
          <w:tcPr>
            <w:tcW w:w="4524" w:type="dxa"/>
            <w:vMerge/>
            <w:shd w:val="clear" w:color="auto" w:fill="auto"/>
          </w:tcPr>
          <w:p w:rsidR="003112A4" w:rsidRPr="003112A4" w:rsidRDefault="003112A4" w:rsidP="003112A4">
            <w:pPr>
              <w:pStyle w:val="Bodytext20"/>
              <w:shd w:val="clear" w:color="auto" w:fill="auto"/>
              <w:spacing w:before="0" w:line="240" w:lineRule="auto"/>
              <w:rPr>
                <w:b w:val="0"/>
                <w:sz w:val="20"/>
                <w:szCs w:val="20"/>
              </w:rPr>
            </w:pPr>
          </w:p>
        </w:tc>
        <w:tc>
          <w:tcPr>
            <w:tcW w:w="2693" w:type="dxa"/>
            <w:shd w:val="clear" w:color="auto" w:fill="auto"/>
          </w:tcPr>
          <w:p w:rsidR="003112A4" w:rsidRPr="003112A4" w:rsidRDefault="003112A4" w:rsidP="007E6743">
            <w:pPr>
              <w:pStyle w:val="Bodytext20"/>
              <w:shd w:val="clear" w:color="auto" w:fill="auto"/>
              <w:spacing w:before="0" w:line="240" w:lineRule="auto"/>
              <w:jc w:val="center"/>
              <w:rPr>
                <w:b w:val="0"/>
                <w:sz w:val="20"/>
                <w:szCs w:val="20"/>
              </w:rPr>
            </w:pPr>
            <w:r w:rsidRPr="003112A4">
              <w:rPr>
                <w:b w:val="0"/>
                <w:sz w:val="20"/>
                <w:szCs w:val="20"/>
              </w:rPr>
              <w:t>Температура минус (16±2)°С (режим III)</w:t>
            </w:r>
          </w:p>
        </w:tc>
        <w:tc>
          <w:tcPr>
            <w:tcW w:w="2836" w:type="dxa"/>
            <w:shd w:val="clear" w:color="auto" w:fill="auto"/>
          </w:tcPr>
          <w:p w:rsidR="003112A4" w:rsidRPr="003112A4" w:rsidRDefault="003112A4" w:rsidP="007E6743">
            <w:pPr>
              <w:pStyle w:val="Bodytext20"/>
              <w:shd w:val="clear" w:color="auto" w:fill="auto"/>
              <w:spacing w:before="0" w:line="240" w:lineRule="auto"/>
              <w:jc w:val="center"/>
              <w:rPr>
                <w:b w:val="0"/>
                <w:sz w:val="20"/>
                <w:szCs w:val="20"/>
              </w:rPr>
            </w:pPr>
            <w:r w:rsidRPr="003112A4">
              <w:rPr>
                <w:b w:val="0"/>
                <w:sz w:val="20"/>
                <w:szCs w:val="20"/>
              </w:rPr>
              <w:t>120 (30)*</w:t>
            </w:r>
          </w:p>
        </w:tc>
      </w:tr>
    </w:tbl>
    <w:p w:rsidR="003112A4" w:rsidRDefault="003112A4" w:rsidP="003112A4">
      <w:pPr>
        <w:pStyle w:val="Bodytext20"/>
        <w:spacing w:before="0" w:line="240" w:lineRule="auto"/>
        <w:ind w:left="120" w:hanging="120"/>
        <w:rPr>
          <w:b w:val="0"/>
          <w:sz w:val="20"/>
          <w:szCs w:val="20"/>
        </w:rPr>
      </w:pPr>
      <w:r w:rsidRPr="007E6743">
        <w:rPr>
          <w:b w:val="0"/>
          <w:sz w:val="20"/>
          <w:szCs w:val="20"/>
        </w:rPr>
        <w:t xml:space="preserve">* В скобках указан срок годности масла, упакованного в пергамент по </w:t>
      </w:r>
      <w:hyperlink r:id="rId15" w:history="1">
        <w:r w:rsidRPr="007E6743">
          <w:rPr>
            <w:b w:val="0"/>
            <w:sz w:val="20"/>
            <w:szCs w:val="20"/>
          </w:rPr>
          <w:t>ГОСТ 1341</w:t>
        </w:r>
      </w:hyperlink>
      <w:r w:rsidRPr="007E6743">
        <w:rPr>
          <w:b w:val="0"/>
          <w:sz w:val="20"/>
          <w:szCs w:val="20"/>
        </w:rPr>
        <w:t xml:space="preserve"> и пергамент «Троицкий».</w:t>
      </w:r>
    </w:p>
    <w:p w:rsidR="007E6743" w:rsidRDefault="007E6743" w:rsidP="007E6743">
      <w:pPr>
        <w:ind w:firstLine="567"/>
        <w:rPr>
          <w:sz w:val="20"/>
          <w:szCs w:val="20"/>
        </w:rPr>
      </w:pPr>
      <w:r>
        <w:rPr>
          <w:sz w:val="20"/>
          <w:szCs w:val="20"/>
        </w:rPr>
        <w:t xml:space="preserve">1.2. </w:t>
      </w:r>
      <w:r w:rsidR="003112A4" w:rsidRPr="003112A4">
        <w:rPr>
          <w:sz w:val="20"/>
          <w:szCs w:val="20"/>
        </w:rPr>
        <w:t xml:space="preserve">Остаточный срок годности товара на момент поставки должен составлять: </w:t>
      </w:r>
      <w:r w:rsidR="003112A4">
        <w:rPr>
          <w:sz w:val="20"/>
          <w:szCs w:val="20"/>
        </w:rPr>
        <w:t>не менее 80%</w:t>
      </w:r>
      <w:r w:rsidR="003112A4" w:rsidRPr="003112A4">
        <w:rPr>
          <w:sz w:val="20"/>
          <w:szCs w:val="20"/>
        </w:rPr>
        <w:t>.</w:t>
      </w:r>
    </w:p>
    <w:p w:rsidR="007E6743" w:rsidRDefault="007E6743" w:rsidP="007E6743">
      <w:pPr>
        <w:ind w:firstLine="567"/>
        <w:rPr>
          <w:sz w:val="20"/>
          <w:szCs w:val="20"/>
        </w:rPr>
      </w:pPr>
      <w:r>
        <w:rPr>
          <w:sz w:val="20"/>
          <w:szCs w:val="20"/>
        </w:rPr>
        <w:t xml:space="preserve">1.3. </w:t>
      </w:r>
      <w:r w:rsidR="003112A4"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112A4" w:rsidRPr="003112A4" w:rsidRDefault="007E6743" w:rsidP="007E6743">
      <w:pPr>
        <w:ind w:firstLine="567"/>
        <w:rPr>
          <w:sz w:val="20"/>
          <w:szCs w:val="20"/>
        </w:rPr>
      </w:pPr>
      <w:r>
        <w:rPr>
          <w:sz w:val="20"/>
          <w:szCs w:val="20"/>
        </w:rPr>
        <w:t xml:space="preserve">1.4. </w:t>
      </w:r>
      <w:r w:rsidR="003112A4" w:rsidRPr="003112A4">
        <w:rPr>
          <w:sz w:val="20"/>
          <w:szCs w:val="20"/>
        </w:rPr>
        <w:t>Поставляемый товар должен соответствовать:</w:t>
      </w:r>
    </w:p>
    <w:p w:rsidR="003112A4" w:rsidRPr="003112A4" w:rsidRDefault="003112A4" w:rsidP="003112A4">
      <w:pPr>
        <w:ind w:left="120" w:right="20" w:firstLine="440"/>
        <w:jc w:val="both"/>
        <w:rPr>
          <w:sz w:val="20"/>
          <w:szCs w:val="20"/>
        </w:rPr>
      </w:pPr>
      <w:r w:rsidRPr="003112A4">
        <w:rPr>
          <w:sz w:val="20"/>
          <w:szCs w:val="20"/>
        </w:rPr>
        <w:t>ГОСТ 32261-2013 «Масло сливочное. Технические условия»;</w:t>
      </w:r>
    </w:p>
    <w:p w:rsidR="003112A4" w:rsidRPr="003112A4" w:rsidRDefault="003112A4" w:rsidP="003112A4">
      <w:pPr>
        <w:ind w:left="120" w:right="20" w:firstLine="440"/>
        <w:jc w:val="both"/>
        <w:rPr>
          <w:sz w:val="20"/>
          <w:szCs w:val="20"/>
        </w:rPr>
      </w:pPr>
      <w:r w:rsidRPr="003112A4">
        <w:rPr>
          <w:sz w:val="20"/>
          <w:szCs w:val="20"/>
        </w:rPr>
        <w:t>Техническому регламенту ТС 033/2013 «О безопасности молока и молочной продукции»;</w:t>
      </w:r>
    </w:p>
    <w:p w:rsidR="003112A4" w:rsidRPr="003112A4" w:rsidRDefault="003112A4" w:rsidP="003112A4">
      <w:pPr>
        <w:ind w:left="120" w:right="20" w:firstLine="440"/>
        <w:jc w:val="both"/>
        <w:rPr>
          <w:sz w:val="20"/>
          <w:szCs w:val="20"/>
        </w:rPr>
      </w:pPr>
      <w:r w:rsidRPr="003112A4">
        <w:rPr>
          <w:sz w:val="20"/>
          <w:szCs w:val="20"/>
        </w:rPr>
        <w:t xml:space="preserve">Техническому регламенту ТС 021/2011 «О безопасности пищевой продукции» </w:t>
      </w:r>
    </w:p>
    <w:p w:rsidR="003112A4" w:rsidRPr="003112A4" w:rsidRDefault="003112A4" w:rsidP="003112A4">
      <w:pPr>
        <w:ind w:left="120" w:right="20" w:firstLine="440"/>
        <w:jc w:val="both"/>
        <w:rPr>
          <w:sz w:val="20"/>
          <w:szCs w:val="20"/>
        </w:rPr>
      </w:pPr>
      <w:r w:rsidRPr="003112A4">
        <w:rPr>
          <w:sz w:val="20"/>
          <w:szCs w:val="20"/>
        </w:rPr>
        <w:t>Техническому регламенту ТС 005/2011 «О безопасности упаковки»;</w:t>
      </w:r>
    </w:p>
    <w:p w:rsidR="003112A4" w:rsidRPr="003112A4" w:rsidRDefault="003112A4" w:rsidP="003112A4">
      <w:pPr>
        <w:ind w:left="120" w:right="20" w:firstLine="440"/>
        <w:jc w:val="both"/>
        <w:rPr>
          <w:sz w:val="20"/>
          <w:szCs w:val="20"/>
        </w:rPr>
      </w:pPr>
      <w:r w:rsidRPr="003112A4">
        <w:rPr>
          <w:sz w:val="20"/>
          <w:szCs w:val="20"/>
        </w:rPr>
        <w:t>Техническому регламенту ТС 022/2011 «Пищевая продукция в части ее маркировки».</w:t>
      </w:r>
    </w:p>
    <w:p w:rsidR="003112A4" w:rsidRPr="003112A4" w:rsidRDefault="007E6743" w:rsidP="003112A4">
      <w:pPr>
        <w:pStyle w:val="Bodytext20"/>
        <w:shd w:val="clear" w:color="auto" w:fill="auto"/>
        <w:spacing w:before="0" w:line="240" w:lineRule="auto"/>
        <w:ind w:left="120"/>
        <w:rPr>
          <w:sz w:val="20"/>
          <w:szCs w:val="20"/>
        </w:rPr>
      </w:pPr>
      <w:r>
        <w:rPr>
          <w:sz w:val="20"/>
          <w:szCs w:val="20"/>
        </w:rPr>
        <w:t xml:space="preserve">2. </w:t>
      </w:r>
      <w:r w:rsidR="003112A4" w:rsidRPr="003112A4">
        <w:rPr>
          <w:sz w:val="20"/>
          <w:szCs w:val="20"/>
        </w:rPr>
        <w:t>Требования к упаковке и отгрузке товара:</w:t>
      </w:r>
    </w:p>
    <w:p w:rsidR="003112A4" w:rsidRPr="003112A4" w:rsidRDefault="007E6743" w:rsidP="003112A4">
      <w:pPr>
        <w:ind w:left="120" w:right="20" w:firstLine="440"/>
        <w:jc w:val="both"/>
        <w:rPr>
          <w:sz w:val="20"/>
          <w:szCs w:val="20"/>
        </w:rPr>
      </w:pPr>
      <w:r>
        <w:rPr>
          <w:sz w:val="20"/>
          <w:szCs w:val="20"/>
        </w:rPr>
        <w:t xml:space="preserve">2.1. </w:t>
      </w:r>
      <w:r w:rsidR="003112A4"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3112A4" w:rsidRDefault="007E6743" w:rsidP="003112A4">
      <w:pPr>
        <w:ind w:left="120" w:right="20" w:firstLine="440"/>
        <w:jc w:val="both"/>
        <w:rPr>
          <w:sz w:val="20"/>
          <w:szCs w:val="20"/>
        </w:rPr>
      </w:pPr>
      <w:r>
        <w:rPr>
          <w:sz w:val="20"/>
          <w:szCs w:val="20"/>
        </w:rPr>
        <w:t xml:space="preserve">2.2. </w:t>
      </w:r>
      <w:r w:rsidR="003112A4"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3112A4" w:rsidRDefault="007E6743" w:rsidP="003112A4">
      <w:pPr>
        <w:shd w:val="clear" w:color="auto" w:fill="FFFFFF"/>
        <w:ind w:left="10" w:right="77" w:firstLine="557"/>
        <w:jc w:val="both"/>
        <w:rPr>
          <w:sz w:val="20"/>
          <w:szCs w:val="20"/>
        </w:rPr>
      </w:pPr>
      <w:r>
        <w:rPr>
          <w:sz w:val="20"/>
          <w:szCs w:val="20"/>
        </w:rPr>
        <w:lastRenderedPageBreak/>
        <w:t xml:space="preserve">2.3. </w:t>
      </w:r>
      <w:r w:rsidR="003112A4"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3112A4">
        <w:rPr>
          <w:bCs/>
          <w:sz w:val="20"/>
          <w:szCs w:val="20"/>
        </w:rPr>
        <w:t>от</w:t>
      </w:r>
      <w:r w:rsidR="003112A4" w:rsidRPr="003112A4">
        <w:rPr>
          <w:b/>
          <w:bCs/>
          <w:sz w:val="20"/>
          <w:szCs w:val="20"/>
        </w:rPr>
        <w:t xml:space="preserve"> </w:t>
      </w:r>
      <w:r w:rsidR="003112A4" w:rsidRPr="003112A4">
        <w:rPr>
          <w:sz w:val="20"/>
          <w:szCs w:val="20"/>
        </w:rPr>
        <w:t>всякого рода повреждений при транспортировке различными видами транспорта.</w:t>
      </w:r>
    </w:p>
    <w:p w:rsidR="003112A4" w:rsidRPr="003112A4" w:rsidRDefault="007E6743" w:rsidP="003112A4">
      <w:pPr>
        <w:ind w:left="120" w:right="20" w:firstLine="440"/>
        <w:jc w:val="both"/>
        <w:rPr>
          <w:sz w:val="20"/>
          <w:szCs w:val="20"/>
        </w:rPr>
      </w:pPr>
      <w:r>
        <w:rPr>
          <w:sz w:val="20"/>
          <w:szCs w:val="20"/>
        </w:rPr>
        <w:t xml:space="preserve">2.4. </w:t>
      </w:r>
      <w:r w:rsidR="003112A4"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3112A4" w:rsidRDefault="007E6743" w:rsidP="003112A4">
      <w:pPr>
        <w:ind w:left="120" w:right="20" w:firstLine="440"/>
        <w:jc w:val="both"/>
        <w:rPr>
          <w:sz w:val="20"/>
          <w:szCs w:val="20"/>
        </w:rPr>
      </w:pPr>
      <w:r>
        <w:rPr>
          <w:sz w:val="20"/>
          <w:szCs w:val="20"/>
        </w:rPr>
        <w:t xml:space="preserve">2.5. </w:t>
      </w:r>
      <w:r w:rsidR="003112A4"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7E6743" w:rsidRDefault="007E6743" w:rsidP="007E6743">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7E6743" w:rsidRDefault="007E6743" w:rsidP="007E6743">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7E6743" w:rsidRPr="007E6743" w:rsidRDefault="007E6743" w:rsidP="007E6743">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7E6743" w:rsidRPr="003112A4" w:rsidRDefault="007E6743" w:rsidP="003112A4">
      <w:pPr>
        <w:ind w:left="120" w:right="20" w:firstLine="440"/>
        <w:jc w:val="both"/>
        <w:rPr>
          <w:sz w:val="20"/>
          <w:szCs w:val="20"/>
        </w:rPr>
      </w:pPr>
    </w:p>
    <w:p w:rsidR="003112A4" w:rsidRPr="003112A4" w:rsidRDefault="003112A4" w:rsidP="007E6743">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3112A4" w:rsidRPr="003112A4" w:rsidRDefault="003112A4" w:rsidP="007432AA">
      <w:pPr>
        <w:pStyle w:val="13"/>
        <w:jc w:val="center"/>
        <w:rPr>
          <w:b/>
          <w:bCs/>
          <w:sz w:val="20"/>
        </w:rPr>
      </w:pP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7E6743" w:rsidRDefault="007E6743"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158DE">
        <w:rPr>
          <w:b/>
          <w:sz w:val="20"/>
          <w:szCs w:val="20"/>
        </w:rPr>
        <w:t>масла сливочного крестьянского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158DE">
        <w:rPr>
          <w:b/>
          <w:kern w:val="32"/>
          <w:sz w:val="20"/>
          <w:szCs w:val="20"/>
        </w:rPr>
        <w:t>224-19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158DE">
        <w:rPr>
          <w:sz w:val="19"/>
          <w:szCs w:val="19"/>
        </w:rPr>
        <w:t>224-19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8158DE">
        <w:rPr>
          <w:b/>
          <w:bCs/>
          <w:sz w:val="19"/>
          <w:szCs w:val="19"/>
        </w:rPr>
        <w:t>масла сливочного крестьянского</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158DE">
        <w:rPr>
          <w:rFonts w:ascii="Times New Roman" w:hAnsi="Times New Roman" w:cs="Times New Roman"/>
          <w:bCs/>
          <w:sz w:val="19"/>
          <w:szCs w:val="19"/>
        </w:rPr>
        <w:t>масла сливочного крестьянского</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 xml:space="preserve">Поставка товара осуществляется силами Поставщика партиями  по заявкам Заказчика с момента подписания договора по 31.12.2020г.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158DE">
        <w:rPr>
          <w:sz w:val="20"/>
          <w:szCs w:val="20"/>
        </w:rPr>
        <w:t>224-19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F50077" w:rsidRPr="00F50077" w:rsidRDefault="00F50077" w:rsidP="00F50077">
      <w:pPr>
        <w:pStyle w:val="Bodytext20"/>
        <w:shd w:val="clear" w:color="auto" w:fill="auto"/>
        <w:spacing w:before="0" w:line="240" w:lineRule="auto"/>
        <w:ind w:left="120"/>
        <w:rPr>
          <w:sz w:val="18"/>
          <w:szCs w:val="18"/>
        </w:rPr>
      </w:pPr>
      <w:r w:rsidRPr="00F50077">
        <w:rPr>
          <w:sz w:val="18"/>
          <w:szCs w:val="18"/>
        </w:rPr>
        <w:t>1. Гарантийные обязательства:</w:t>
      </w:r>
    </w:p>
    <w:p w:rsidR="00F50077" w:rsidRPr="00F50077" w:rsidRDefault="00F50077" w:rsidP="00F50077">
      <w:pPr>
        <w:pStyle w:val="Bodytext20"/>
        <w:spacing w:before="0" w:line="240" w:lineRule="auto"/>
        <w:ind w:left="120" w:firstLine="440"/>
        <w:rPr>
          <w:b w:val="0"/>
          <w:sz w:val="18"/>
          <w:szCs w:val="18"/>
        </w:rPr>
      </w:pPr>
      <w:r w:rsidRPr="00F50077">
        <w:rPr>
          <w:b w:val="0"/>
          <w:sz w:val="18"/>
          <w:szCs w:val="18"/>
        </w:rPr>
        <w:t>1.1. Срок годности сливочного масла:</w:t>
      </w:r>
    </w:p>
    <w:tbl>
      <w:tblPr>
        <w:tblW w:w="1005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4"/>
        <w:gridCol w:w="2693"/>
        <w:gridCol w:w="2836"/>
      </w:tblGrid>
      <w:tr w:rsidR="00F50077" w:rsidRPr="00F50077" w:rsidTr="009E56BB">
        <w:tc>
          <w:tcPr>
            <w:tcW w:w="4524" w:type="dxa"/>
            <w:shd w:val="clear" w:color="auto" w:fill="auto"/>
          </w:tcPr>
          <w:p w:rsidR="00F50077" w:rsidRPr="00F50077" w:rsidRDefault="00F50077" w:rsidP="009E56BB">
            <w:pPr>
              <w:pStyle w:val="Bodytext20"/>
              <w:shd w:val="clear" w:color="auto" w:fill="auto"/>
              <w:spacing w:before="0" w:line="240" w:lineRule="auto"/>
              <w:jc w:val="center"/>
              <w:rPr>
                <w:sz w:val="18"/>
                <w:szCs w:val="18"/>
              </w:rPr>
            </w:pPr>
            <w:r w:rsidRPr="00F50077">
              <w:rPr>
                <w:sz w:val="18"/>
                <w:szCs w:val="18"/>
              </w:rPr>
              <w:t>Упаковка/ фасовка</w:t>
            </w:r>
          </w:p>
        </w:tc>
        <w:tc>
          <w:tcPr>
            <w:tcW w:w="2693" w:type="dxa"/>
            <w:shd w:val="clear" w:color="auto" w:fill="auto"/>
          </w:tcPr>
          <w:p w:rsidR="00F50077" w:rsidRPr="00F50077" w:rsidRDefault="00F50077" w:rsidP="009E56BB">
            <w:pPr>
              <w:pStyle w:val="Bodytext20"/>
              <w:shd w:val="clear" w:color="auto" w:fill="auto"/>
              <w:spacing w:before="0" w:line="240" w:lineRule="auto"/>
              <w:jc w:val="center"/>
              <w:rPr>
                <w:sz w:val="18"/>
                <w:szCs w:val="18"/>
              </w:rPr>
            </w:pPr>
            <w:r w:rsidRPr="00F50077">
              <w:rPr>
                <w:sz w:val="18"/>
                <w:szCs w:val="18"/>
              </w:rPr>
              <w:t>Температурный режим</w:t>
            </w:r>
          </w:p>
        </w:tc>
        <w:tc>
          <w:tcPr>
            <w:tcW w:w="2836" w:type="dxa"/>
            <w:shd w:val="clear" w:color="auto" w:fill="auto"/>
          </w:tcPr>
          <w:p w:rsidR="00F50077" w:rsidRPr="00F50077" w:rsidRDefault="00F50077" w:rsidP="009E56BB">
            <w:pPr>
              <w:pStyle w:val="Bodytext20"/>
              <w:shd w:val="clear" w:color="auto" w:fill="auto"/>
              <w:spacing w:before="0" w:line="240" w:lineRule="auto"/>
              <w:jc w:val="center"/>
              <w:rPr>
                <w:sz w:val="18"/>
                <w:szCs w:val="18"/>
              </w:rPr>
            </w:pPr>
            <w:r w:rsidRPr="00F50077">
              <w:rPr>
                <w:sz w:val="18"/>
                <w:szCs w:val="18"/>
              </w:rPr>
              <w:t>Срок годности, сутки, не более</w:t>
            </w:r>
          </w:p>
        </w:tc>
      </w:tr>
      <w:tr w:rsidR="00F50077" w:rsidRPr="00F50077" w:rsidTr="009E56BB">
        <w:tc>
          <w:tcPr>
            <w:tcW w:w="4524" w:type="dxa"/>
            <w:vMerge w:val="restart"/>
            <w:shd w:val="clear" w:color="auto" w:fill="auto"/>
          </w:tcPr>
          <w:p w:rsidR="00F50077" w:rsidRPr="00F50077" w:rsidRDefault="00F50077" w:rsidP="009E56BB">
            <w:pPr>
              <w:pStyle w:val="Bodytext20"/>
              <w:shd w:val="clear" w:color="auto" w:fill="auto"/>
              <w:spacing w:before="0" w:line="240" w:lineRule="auto"/>
              <w:jc w:val="both"/>
              <w:rPr>
                <w:b w:val="0"/>
                <w:sz w:val="18"/>
                <w:szCs w:val="18"/>
              </w:rPr>
            </w:pPr>
            <w:r w:rsidRPr="00F50077">
              <w:rPr>
                <w:b w:val="0"/>
                <w:sz w:val="18"/>
                <w:szCs w:val="18"/>
              </w:rPr>
              <w:t>Упаковка в алюминиевую кашированную фольгу или ее заменители, пергамент или его заменители.</w:t>
            </w:r>
          </w:p>
        </w:tc>
        <w:tc>
          <w:tcPr>
            <w:tcW w:w="2693" w:type="dxa"/>
            <w:shd w:val="clear" w:color="auto" w:fill="auto"/>
          </w:tcPr>
          <w:p w:rsidR="00F50077" w:rsidRPr="00F50077" w:rsidRDefault="00F50077" w:rsidP="009E56BB">
            <w:pPr>
              <w:pStyle w:val="Bodytext20"/>
              <w:shd w:val="clear" w:color="auto" w:fill="auto"/>
              <w:spacing w:before="0" w:line="240" w:lineRule="auto"/>
              <w:jc w:val="center"/>
              <w:rPr>
                <w:b w:val="0"/>
                <w:sz w:val="18"/>
                <w:szCs w:val="18"/>
              </w:rPr>
            </w:pPr>
            <w:r w:rsidRPr="00F50077">
              <w:rPr>
                <w:b w:val="0"/>
                <w:sz w:val="18"/>
                <w:szCs w:val="18"/>
              </w:rPr>
              <w:t>Температура (3±2)°С (режим I)</w:t>
            </w:r>
          </w:p>
        </w:tc>
        <w:tc>
          <w:tcPr>
            <w:tcW w:w="2836" w:type="dxa"/>
            <w:shd w:val="clear" w:color="auto" w:fill="auto"/>
          </w:tcPr>
          <w:p w:rsidR="00F50077" w:rsidRPr="00F50077" w:rsidRDefault="00F50077" w:rsidP="009E56BB">
            <w:pPr>
              <w:pStyle w:val="Bodytext20"/>
              <w:shd w:val="clear" w:color="auto" w:fill="auto"/>
              <w:spacing w:before="0" w:line="240" w:lineRule="auto"/>
              <w:jc w:val="center"/>
              <w:rPr>
                <w:b w:val="0"/>
                <w:sz w:val="18"/>
                <w:szCs w:val="18"/>
              </w:rPr>
            </w:pPr>
            <w:r w:rsidRPr="00F50077">
              <w:rPr>
                <w:b w:val="0"/>
                <w:sz w:val="18"/>
                <w:szCs w:val="18"/>
              </w:rPr>
              <w:t>35 (20)*</w:t>
            </w:r>
          </w:p>
        </w:tc>
      </w:tr>
      <w:tr w:rsidR="00F50077" w:rsidRPr="00F50077" w:rsidTr="009E56BB">
        <w:tc>
          <w:tcPr>
            <w:tcW w:w="4524" w:type="dxa"/>
            <w:vMerge/>
            <w:shd w:val="clear" w:color="auto" w:fill="auto"/>
          </w:tcPr>
          <w:p w:rsidR="00F50077" w:rsidRPr="00F50077" w:rsidRDefault="00F50077" w:rsidP="009E56BB">
            <w:pPr>
              <w:pStyle w:val="Bodytext20"/>
              <w:shd w:val="clear" w:color="auto" w:fill="auto"/>
              <w:spacing w:before="0" w:line="240" w:lineRule="auto"/>
              <w:rPr>
                <w:b w:val="0"/>
                <w:sz w:val="18"/>
                <w:szCs w:val="18"/>
              </w:rPr>
            </w:pPr>
          </w:p>
        </w:tc>
        <w:tc>
          <w:tcPr>
            <w:tcW w:w="2693" w:type="dxa"/>
            <w:shd w:val="clear" w:color="auto" w:fill="auto"/>
          </w:tcPr>
          <w:p w:rsidR="00F50077" w:rsidRPr="00F50077" w:rsidRDefault="00F50077" w:rsidP="009E56BB">
            <w:pPr>
              <w:pStyle w:val="Bodytext20"/>
              <w:shd w:val="clear" w:color="auto" w:fill="auto"/>
              <w:spacing w:before="0" w:line="240" w:lineRule="auto"/>
              <w:jc w:val="center"/>
              <w:rPr>
                <w:b w:val="0"/>
                <w:sz w:val="18"/>
                <w:szCs w:val="18"/>
              </w:rPr>
            </w:pPr>
            <w:r w:rsidRPr="00F50077">
              <w:rPr>
                <w:b w:val="0"/>
                <w:sz w:val="18"/>
                <w:szCs w:val="18"/>
              </w:rPr>
              <w:t>Температура минус (6±3)°С (режим II)</w:t>
            </w:r>
          </w:p>
        </w:tc>
        <w:tc>
          <w:tcPr>
            <w:tcW w:w="2836" w:type="dxa"/>
            <w:shd w:val="clear" w:color="auto" w:fill="auto"/>
          </w:tcPr>
          <w:p w:rsidR="00F50077" w:rsidRPr="00F50077" w:rsidRDefault="00F50077" w:rsidP="009E56BB">
            <w:pPr>
              <w:pStyle w:val="Bodytext20"/>
              <w:shd w:val="clear" w:color="auto" w:fill="auto"/>
              <w:spacing w:before="0" w:line="240" w:lineRule="auto"/>
              <w:jc w:val="center"/>
              <w:rPr>
                <w:b w:val="0"/>
                <w:sz w:val="18"/>
                <w:szCs w:val="18"/>
              </w:rPr>
            </w:pPr>
            <w:r w:rsidRPr="00F50077">
              <w:rPr>
                <w:b w:val="0"/>
                <w:sz w:val="18"/>
                <w:szCs w:val="18"/>
              </w:rPr>
              <w:t>60 (25)*</w:t>
            </w:r>
          </w:p>
        </w:tc>
      </w:tr>
      <w:tr w:rsidR="00F50077" w:rsidRPr="00F50077" w:rsidTr="009E56BB">
        <w:tc>
          <w:tcPr>
            <w:tcW w:w="4524" w:type="dxa"/>
            <w:vMerge/>
            <w:shd w:val="clear" w:color="auto" w:fill="auto"/>
          </w:tcPr>
          <w:p w:rsidR="00F50077" w:rsidRPr="00F50077" w:rsidRDefault="00F50077" w:rsidP="009E56BB">
            <w:pPr>
              <w:pStyle w:val="Bodytext20"/>
              <w:shd w:val="clear" w:color="auto" w:fill="auto"/>
              <w:spacing w:before="0" w:line="240" w:lineRule="auto"/>
              <w:rPr>
                <w:b w:val="0"/>
                <w:sz w:val="18"/>
                <w:szCs w:val="18"/>
              </w:rPr>
            </w:pPr>
          </w:p>
        </w:tc>
        <w:tc>
          <w:tcPr>
            <w:tcW w:w="2693" w:type="dxa"/>
            <w:shd w:val="clear" w:color="auto" w:fill="auto"/>
          </w:tcPr>
          <w:p w:rsidR="00F50077" w:rsidRPr="00F50077" w:rsidRDefault="00F50077" w:rsidP="009E56BB">
            <w:pPr>
              <w:pStyle w:val="Bodytext20"/>
              <w:shd w:val="clear" w:color="auto" w:fill="auto"/>
              <w:spacing w:before="0" w:line="240" w:lineRule="auto"/>
              <w:jc w:val="center"/>
              <w:rPr>
                <w:b w:val="0"/>
                <w:sz w:val="18"/>
                <w:szCs w:val="18"/>
              </w:rPr>
            </w:pPr>
            <w:r w:rsidRPr="00F50077">
              <w:rPr>
                <w:b w:val="0"/>
                <w:sz w:val="18"/>
                <w:szCs w:val="18"/>
              </w:rPr>
              <w:t>Температура минус (16±2)°С (режим III)</w:t>
            </w:r>
          </w:p>
        </w:tc>
        <w:tc>
          <w:tcPr>
            <w:tcW w:w="2836" w:type="dxa"/>
            <w:shd w:val="clear" w:color="auto" w:fill="auto"/>
          </w:tcPr>
          <w:p w:rsidR="00F50077" w:rsidRPr="00F50077" w:rsidRDefault="00F50077" w:rsidP="009E56BB">
            <w:pPr>
              <w:pStyle w:val="Bodytext20"/>
              <w:shd w:val="clear" w:color="auto" w:fill="auto"/>
              <w:spacing w:before="0" w:line="240" w:lineRule="auto"/>
              <w:jc w:val="center"/>
              <w:rPr>
                <w:b w:val="0"/>
                <w:sz w:val="18"/>
                <w:szCs w:val="18"/>
              </w:rPr>
            </w:pPr>
            <w:r w:rsidRPr="00F50077">
              <w:rPr>
                <w:b w:val="0"/>
                <w:sz w:val="18"/>
                <w:szCs w:val="18"/>
              </w:rPr>
              <w:t>120 (30)*</w:t>
            </w:r>
          </w:p>
        </w:tc>
      </w:tr>
    </w:tbl>
    <w:p w:rsidR="00F50077" w:rsidRPr="00F50077" w:rsidRDefault="00F50077" w:rsidP="00F50077">
      <w:pPr>
        <w:pStyle w:val="Bodytext20"/>
        <w:spacing w:before="0" w:line="240" w:lineRule="auto"/>
        <w:ind w:left="120" w:hanging="120"/>
        <w:rPr>
          <w:b w:val="0"/>
          <w:sz w:val="18"/>
          <w:szCs w:val="18"/>
        </w:rPr>
      </w:pPr>
      <w:r w:rsidRPr="00F50077">
        <w:rPr>
          <w:b w:val="0"/>
          <w:sz w:val="18"/>
          <w:szCs w:val="18"/>
        </w:rPr>
        <w:t xml:space="preserve">* В скобках указан срок годности масла, упакованного в пергамент по </w:t>
      </w:r>
      <w:hyperlink r:id="rId16" w:history="1">
        <w:r w:rsidRPr="00F50077">
          <w:rPr>
            <w:b w:val="0"/>
            <w:sz w:val="18"/>
            <w:szCs w:val="18"/>
          </w:rPr>
          <w:t>ГОСТ 1341</w:t>
        </w:r>
      </w:hyperlink>
      <w:r w:rsidRPr="00F50077">
        <w:rPr>
          <w:b w:val="0"/>
          <w:sz w:val="18"/>
          <w:szCs w:val="18"/>
        </w:rPr>
        <w:t xml:space="preserve"> и пергамент «Троицкий».</w:t>
      </w:r>
    </w:p>
    <w:p w:rsidR="00F50077" w:rsidRPr="00F50077" w:rsidRDefault="00F50077" w:rsidP="00F50077">
      <w:pPr>
        <w:ind w:firstLine="567"/>
        <w:rPr>
          <w:sz w:val="18"/>
          <w:szCs w:val="18"/>
        </w:rPr>
      </w:pPr>
      <w:r w:rsidRPr="00F50077">
        <w:rPr>
          <w:sz w:val="18"/>
          <w:szCs w:val="18"/>
        </w:rPr>
        <w:t>1.2. Остаточный срок годности товара на момент поставки должен составлять: не менее 80%.</w:t>
      </w:r>
    </w:p>
    <w:p w:rsidR="00F50077" w:rsidRPr="00F50077" w:rsidRDefault="00F50077" w:rsidP="00F50077">
      <w:pPr>
        <w:ind w:firstLine="567"/>
        <w:rPr>
          <w:sz w:val="18"/>
          <w:szCs w:val="18"/>
        </w:rPr>
      </w:pPr>
      <w:r w:rsidRPr="00F50077">
        <w:rPr>
          <w:sz w:val="18"/>
          <w:szCs w:val="18"/>
        </w:rPr>
        <w:t>1.3.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50077" w:rsidRPr="00F50077" w:rsidRDefault="00F50077" w:rsidP="00F50077">
      <w:pPr>
        <w:ind w:firstLine="567"/>
        <w:rPr>
          <w:sz w:val="18"/>
          <w:szCs w:val="18"/>
        </w:rPr>
      </w:pPr>
      <w:r w:rsidRPr="00F50077">
        <w:rPr>
          <w:sz w:val="18"/>
          <w:szCs w:val="18"/>
        </w:rPr>
        <w:t>1.4. Поставляемый товар должен соответствовать:</w:t>
      </w:r>
    </w:p>
    <w:p w:rsidR="00F50077" w:rsidRPr="00F50077" w:rsidRDefault="00F50077" w:rsidP="00F50077">
      <w:pPr>
        <w:ind w:left="120" w:right="20" w:firstLine="440"/>
        <w:jc w:val="both"/>
        <w:rPr>
          <w:sz w:val="18"/>
          <w:szCs w:val="18"/>
        </w:rPr>
      </w:pPr>
      <w:r w:rsidRPr="00F50077">
        <w:rPr>
          <w:sz w:val="18"/>
          <w:szCs w:val="18"/>
        </w:rPr>
        <w:t>ГОСТ 32261-2013 «Масло сливочное. Технические условия»;</w:t>
      </w:r>
    </w:p>
    <w:p w:rsidR="00F50077" w:rsidRPr="00F50077" w:rsidRDefault="00F50077" w:rsidP="00F50077">
      <w:pPr>
        <w:ind w:left="120" w:right="20" w:firstLine="440"/>
        <w:jc w:val="both"/>
        <w:rPr>
          <w:sz w:val="18"/>
          <w:szCs w:val="18"/>
        </w:rPr>
      </w:pPr>
      <w:r w:rsidRPr="00F50077">
        <w:rPr>
          <w:sz w:val="18"/>
          <w:szCs w:val="18"/>
        </w:rPr>
        <w:t>Техническому регламенту ТС 033/2013 «О безопасности молока и молочной продукции»;</w:t>
      </w:r>
    </w:p>
    <w:p w:rsidR="00F50077" w:rsidRPr="00F50077" w:rsidRDefault="00F50077" w:rsidP="00F50077">
      <w:pPr>
        <w:ind w:left="120" w:right="20" w:firstLine="440"/>
        <w:jc w:val="both"/>
        <w:rPr>
          <w:sz w:val="18"/>
          <w:szCs w:val="18"/>
        </w:rPr>
      </w:pPr>
      <w:r w:rsidRPr="00F50077">
        <w:rPr>
          <w:sz w:val="18"/>
          <w:szCs w:val="18"/>
        </w:rPr>
        <w:t xml:space="preserve">Техническому регламенту ТС 021/2011 «О безопасности пищевой продукции» </w:t>
      </w:r>
    </w:p>
    <w:p w:rsidR="00F50077" w:rsidRPr="00F50077" w:rsidRDefault="00F50077" w:rsidP="00F50077">
      <w:pPr>
        <w:ind w:left="120" w:right="20" w:firstLine="440"/>
        <w:jc w:val="both"/>
        <w:rPr>
          <w:sz w:val="18"/>
          <w:szCs w:val="18"/>
        </w:rPr>
      </w:pPr>
      <w:r w:rsidRPr="00F50077">
        <w:rPr>
          <w:sz w:val="18"/>
          <w:szCs w:val="18"/>
        </w:rPr>
        <w:t>Техническому регламенту ТС 005/2011 «О безопасности упаковки»;</w:t>
      </w:r>
    </w:p>
    <w:p w:rsidR="00F50077" w:rsidRPr="00F50077" w:rsidRDefault="00F50077" w:rsidP="00F50077">
      <w:pPr>
        <w:ind w:left="120" w:right="20" w:firstLine="440"/>
        <w:jc w:val="both"/>
        <w:rPr>
          <w:sz w:val="18"/>
          <w:szCs w:val="18"/>
        </w:rPr>
      </w:pPr>
      <w:r w:rsidRPr="00F50077">
        <w:rPr>
          <w:sz w:val="18"/>
          <w:szCs w:val="18"/>
        </w:rPr>
        <w:t>Техническому регламенту ТС 022/2011 «Пищевая продукция в части ее маркировки».</w:t>
      </w:r>
    </w:p>
    <w:p w:rsidR="00F50077" w:rsidRPr="00F50077" w:rsidRDefault="00F50077" w:rsidP="00F50077">
      <w:pPr>
        <w:pStyle w:val="Bodytext20"/>
        <w:shd w:val="clear" w:color="auto" w:fill="auto"/>
        <w:spacing w:before="0" w:line="240" w:lineRule="auto"/>
        <w:ind w:left="120"/>
        <w:rPr>
          <w:sz w:val="18"/>
          <w:szCs w:val="18"/>
        </w:rPr>
      </w:pPr>
      <w:r w:rsidRPr="00F50077">
        <w:rPr>
          <w:sz w:val="18"/>
          <w:szCs w:val="18"/>
        </w:rPr>
        <w:t>2. Требования к упаковке и отгрузке товара:</w:t>
      </w:r>
    </w:p>
    <w:p w:rsidR="00F50077" w:rsidRPr="00F50077" w:rsidRDefault="00F50077" w:rsidP="00F50077">
      <w:pPr>
        <w:ind w:left="120" w:right="20" w:firstLine="440"/>
        <w:jc w:val="both"/>
        <w:rPr>
          <w:sz w:val="18"/>
          <w:szCs w:val="18"/>
        </w:rPr>
      </w:pPr>
      <w:r w:rsidRPr="00F50077">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50077" w:rsidRPr="00F50077" w:rsidRDefault="00F50077" w:rsidP="00F50077">
      <w:pPr>
        <w:ind w:left="120" w:right="20" w:firstLine="440"/>
        <w:jc w:val="both"/>
        <w:rPr>
          <w:sz w:val="18"/>
          <w:szCs w:val="18"/>
        </w:rPr>
      </w:pPr>
      <w:r w:rsidRPr="00F50077">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50077" w:rsidRPr="00F50077" w:rsidRDefault="00F50077" w:rsidP="00F50077">
      <w:pPr>
        <w:shd w:val="clear" w:color="auto" w:fill="FFFFFF"/>
        <w:ind w:left="10" w:right="77" w:firstLine="557"/>
        <w:jc w:val="both"/>
        <w:rPr>
          <w:sz w:val="18"/>
          <w:szCs w:val="18"/>
        </w:rPr>
      </w:pPr>
      <w:r w:rsidRPr="00F50077">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F50077">
        <w:rPr>
          <w:bCs/>
          <w:sz w:val="18"/>
          <w:szCs w:val="18"/>
        </w:rPr>
        <w:t>от</w:t>
      </w:r>
      <w:r w:rsidRPr="00F50077">
        <w:rPr>
          <w:b/>
          <w:bCs/>
          <w:sz w:val="18"/>
          <w:szCs w:val="18"/>
        </w:rPr>
        <w:t xml:space="preserve"> </w:t>
      </w:r>
      <w:r w:rsidRPr="00F50077">
        <w:rPr>
          <w:sz w:val="18"/>
          <w:szCs w:val="18"/>
        </w:rPr>
        <w:t>всякого рода повреждений при транспортировке различными видами транспорта.</w:t>
      </w:r>
    </w:p>
    <w:p w:rsidR="00F50077" w:rsidRPr="00F50077" w:rsidRDefault="00F50077" w:rsidP="00F50077">
      <w:pPr>
        <w:ind w:left="120" w:right="20" w:firstLine="440"/>
        <w:jc w:val="both"/>
        <w:rPr>
          <w:sz w:val="18"/>
          <w:szCs w:val="18"/>
        </w:rPr>
      </w:pPr>
      <w:r w:rsidRPr="00F50077">
        <w:rPr>
          <w:sz w:val="18"/>
          <w:szCs w:val="18"/>
        </w:rPr>
        <w:t>2.4. Каждая партия поставляемой продукции должна сопровождаться сертификатом соответствия (декларацией о соответствии).</w:t>
      </w:r>
    </w:p>
    <w:p w:rsidR="00F50077" w:rsidRPr="00F50077" w:rsidRDefault="00F50077" w:rsidP="00F50077">
      <w:pPr>
        <w:ind w:left="120" w:right="20" w:firstLine="440"/>
        <w:jc w:val="both"/>
        <w:rPr>
          <w:sz w:val="18"/>
          <w:szCs w:val="18"/>
        </w:rPr>
      </w:pPr>
      <w:r w:rsidRPr="00F50077">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F50077" w:rsidRPr="00F50077" w:rsidRDefault="00F50077" w:rsidP="00F50077">
      <w:pPr>
        <w:ind w:left="120" w:right="20" w:firstLine="440"/>
        <w:jc w:val="both"/>
        <w:rPr>
          <w:color w:val="000000"/>
          <w:sz w:val="18"/>
          <w:szCs w:val="18"/>
        </w:rPr>
      </w:pPr>
      <w:r w:rsidRPr="00F50077">
        <w:rPr>
          <w:sz w:val="18"/>
          <w:szCs w:val="18"/>
        </w:rPr>
        <w:t>2.6. Каждая партия товара должна быть</w:t>
      </w:r>
      <w:r w:rsidRPr="00F50077">
        <w:rPr>
          <w:color w:val="000000"/>
          <w:sz w:val="18"/>
          <w:szCs w:val="18"/>
        </w:rPr>
        <w:t xml:space="preserve"> одной партии, одной даты выработки, одного веса нетто, одного сорта, одного срок годности.</w:t>
      </w:r>
    </w:p>
    <w:p w:rsidR="00F50077" w:rsidRPr="00F50077" w:rsidRDefault="00F50077" w:rsidP="00F50077">
      <w:pPr>
        <w:ind w:left="120" w:right="20" w:firstLine="440"/>
        <w:jc w:val="both"/>
        <w:rPr>
          <w:bCs/>
          <w:sz w:val="18"/>
          <w:szCs w:val="18"/>
        </w:rPr>
      </w:pPr>
      <w:r w:rsidRPr="00F50077">
        <w:rPr>
          <w:color w:val="000000"/>
          <w:sz w:val="18"/>
          <w:szCs w:val="18"/>
        </w:rPr>
        <w:t xml:space="preserve">2.7. </w:t>
      </w:r>
      <w:r w:rsidRPr="00F50077">
        <w:rPr>
          <w:bCs/>
          <w:sz w:val="18"/>
          <w:szCs w:val="18"/>
        </w:rPr>
        <w:t xml:space="preserve">Упаковка должна предохранять товар от порчи, утраты товарного вида. </w:t>
      </w:r>
    </w:p>
    <w:p w:rsidR="00F50077" w:rsidRPr="00F50077" w:rsidRDefault="00F50077" w:rsidP="00F50077">
      <w:pPr>
        <w:ind w:left="120" w:right="20" w:firstLine="440"/>
        <w:jc w:val="both"/>
        <w:rPr>
          <w:bCs/>
          <w:sz w:val="18"/>
          <w:szCs w:val="18"/>
        </w:rPr>
      </w:pPr>
      <w:r w:rsidRPr="00F50077">
        <w:rPr>
          <w:color w:val="000000"/>
          <w:sz w:val="18"/>
          <w:szCs w:val="18"/>
        </w:rPr>
        <w:t>2.</w:t>
      </w:r>
      <w:r w:rsidRPr="00F50077">
        <w:rPr>
          <w:bCs/>
          <w:sz w:val="18"/>
          <w:szCs w:val="18"/>
        </w:rPr>
        <w:t xml:space="preserve">8. Тара и упаковка входят в стоимость поставляемого товара. </w:t>
      </w:r>
    </w:p>
    <w:p w:rsidR="00F50077" w:rsidRPr="00F50077" w:rsidRDefault="00F50077" w:rsidP="00F50077">
      <w:pPr>
        <w:ind w:left="120" w:right="20" w:firstLine="440"/>
        <w:jc w:val="both"/>
        <w:rPr>
          <w:sz w:val="18"/>
          <w:szCs w:val="18"/>
        </w:rPr>
      </w:pPr>
    </w:p>
    <w:p w:rsidR="00F50077" w:rsidRPr="00F50077" w:rsidRDefault="00F50077" w:rsidP="00F50077">
      <w:pPr>
        <w:jc w:val="both"/>
        <w:rPr>
          <w:sz w:val="18"/>
          <w:szCs w:val="18"/>
        </w:rPr>
      </w:pPr>
      <w:r w:rsidRPr="00F50077">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158DE">
        <w:rPr>
          <w:b/>
          <w:sz w:val="20"/>
          <w:szCs w:val="20"/>
        </w:rPr>
        <w:t>масла сливочного крестьянского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8158DE">
        <w:rPr>
          <w:b/>
          <w:kern w:val="32"/>
          <w:sz w:val="20"/>
          <w:szCs w:val="20"/>
        </w:rPr>
        <w:t>224-19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158DE">
        <w:rPr>
          <w:bCs/>
          <w:sz w:val="20"/>
          <w:szCs w:val="20"/>
        </w:rPr>
        <w:t>масла сливочного крестьянского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8158DE">
        <w:rPr>
          <w:bCs/>
          <w:sz w:val="20"/>
          <w:szCs w:val="20"/>
        </w:rPr>
        <w:t>масла сливочного крестьянского</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158DE">
        <w:rPr>
          <w:bCs/>
          <w:sz w:val="20"/>
          <w:szCs w:val="20"/>
        </w:rPr>
        <w:t>масла сливочного крестьянского</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7B03CB" w:rsidRDefault="007B03C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8158DE">
        <w:rPr>
          <w:bCs/>
          <w:sz w:val="20"/>
          <w:szCs w:val="20"/>
        </w:rPr>
        <w:t>масла сливочного крестьянского</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044" w:rsidRDefault="00076044" w:rsidP="00ED57EB">
      <w:r>
        <w:separator/>
      </w:r>
    </w:p>
  </w:endnote>
  <w:endnote w:type="continuationSeparator" w:id="1">
    <w:p w:rsidR="00076044" w:rsidRDefault="00076044" w:rsidP="00ED57EB">
      <w:r>
        <w:continuationSeparator/>
      </w:r>
    </w:p>
  </w:endnote>
  <w:endnote w:id="2">
    <w:p w:rsidR="008158DE" w:rsidRDefault="008158DE" w:rsidP="00C2608E">
      <w:pPr>
        <w:pStyle w:val="afc"/>
        <w:jc w:val="both"/>
      </w:pPr>
    </w:p>
  </w:endnote>
  <w:endnote w:id="3">
    <w:p w:rsidR="008158DE" w:rsidRDefault="008158DE" w:rsidP="00C2608E">
      <w:pPr>
        <w:pStyle w:val="afc"/>
      </w:pPr>
    </w:p>
  </w:endnote>
  <w:endnote w:id="4">
    <w:p w:rsidR="008158DE" w:rsidRDefault="008158D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158DE" w:rsidRDefault="008158DE">
        <w:pPr>
          <w:pStyle w:val="af7"/>
          <w:jc w:val="right"/>
        </w:pPr>
        <w:fldSimple w:instr=" PAGE   \* MERGEFORMAT ">
          <w:r w:rsidR="00F50077">
            <w:rPr>
              <w:noProof/>
            </w:rPr>
            <w:t>27</w:t>
          </w:r>
        </w:fldSimple>
      </w:p>
    </w:sdtContent>
  </w:sdt>
  <w:p w:rsidR="008158DE" w:rsidRDefault="008158D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044" w:rsidRDefault="00076044" w:rsidP="00ED57EB">
      <w:r>
        <w:separator/>
      </w:r>
    </w:p>
  </w:footnote>
  <w:footnote w:type="continuationSeparator" w:id="1">
    <w:p w:rsidR="00076044" w:rsidRDefault="00076044" w:rsidP="00ED57EB">
      <w:r>
        <w:continuationSeparator/>
      </w:r>
    </w:p>
  </w:footnote>
  <w:footnote w:id="2">
    <w:p w:rsidR="008158DE" w:rsidRPr="000C36EF" w:rsidRDefault="008158DE"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158DE" w:rsidRPr="004B5113" w:rsidRDefault="008158DE"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116C"/>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12A4"/>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6881"/>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10977"/>
    <w:rsid w:val="00813379"/>
    <w:rsid w:val="008158D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7E0C"/>
    <w:rsid w:val="00974FEC"/>
    <w:rsid w:val="0098088A"/>
    <w:rsid w:val="00981E1D"/>
    <w:rsid w:val="0098365A"/>
    <w:rsid w:val="00985A86"/>
    <w:rsid w:val="00985D85"/>
    <w:rsid w:val="009876F9"/>
    <w:rsid w:val="00990D01"/>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674A"/>
    <w:rsid w:val="00F00156"/>
    <w:rsid w:val="00F01928"/>
    <w:rsid w:val="00F02FBE"/>
    <w:rsid w:val="00F0388D"/>
    <w:rsid w:val="00F040B6"/>
    <w:rsid w:val="00F052E9"/>
    <w:rsid w:val="00F1178F"/>
    <w:rsid w:val="00F13D10"/>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12000181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docs.cntd.ru/document/1200018126"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14833</Words>
  <Characters>84549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99184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2019-10-21T00:46:00Z</cp:lastPrinted>
  <dcterms:created xsi:type="dcterms:W3CDTF">2019-10-24T08:30:00Z</dcterms:created>
  <dcterms:modified xsi:type="dcterms:W3CDTF">2019-10-24T09:03:00Z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