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A7" w:rsidRPr="00C95F04" w:rsidRDefault="009D53A7" w:rsidP="009D53A7">
      <w:pPr>
        <w:pStyle w:val="a6"/>
        <w:widowControl w:val="0"/>
        <w:rPr>
          <w:sz w:val="21"/>
          <w:szCs w:val="21"/>
        </w:rPr>
      </w:pPr>
      <w:r w:rsidRPr="00C95F04">
        <w:rPr>
          <w:sz w:val="21"/>
          <w:szCs w:val="21"/>
        </w:rPr>
        <w:t xml:space="preserve">Договор № 158-19  </w:t>
      </w:r>
    </w:p>
    <w:p w:rsidR="009D53A7" w:rsidRPr="00C95F04" w:rsidRDefault="009D53A7" w:rsidP="009D53A7">
      <w:pPr>
        <w:widowControl w:val="0"/>
        <w:jc w:val="center"/>
        <w:rPr>
          <w:b/>
          <w:bCs/>
          <w:sz w:val="21"/>
          <w:szCs w:val="21"/>
        </w:rPr>
      </w:pPr>
      <w:r w:rsidRPr="00C95F04">
        <w:rPr>
          <w:b/>
          <w:bCs/>
          <w:sz w:val="21"/>
          <w:szCs w:val="21"/>
        </w:rPr>
        <w:t>на передачу неисключительных прав на использование сре</w:t>
      </w:r>
      <w:proofErr w:type="gramStart"/>
      <w:r w:rsidRPr="00C95F04">
        <w:rPr>
          <w:b/>
          <w:bCs/>
          <w:sz w:val="21"/>
          <w:szCs w:val="21"/>
        </w:rPr>
        <w:t>дств кр</w:t>
      </w:r>
      <w:proofErr w:type="gramEnd"/>
      <w:r w:rsidRPr="00C95F04">
        <w:rPr>
          <w:b/>
          <w:bCs/>
          <w:sz w:val="21"/>
          <w:szCs w:val="21"/>
        </w:rPr>
        <w:t>иптографической защиты информации «</w:t>
      </w:r>
      <w:proofErr w:type="spellStart"/>
      <w:r w:rsidRPr="00C95F04">
        <w:rPr>
          <w:b/>
          <w:bCs/>
          <w:sz w:val="21"/>
          <w:szCs w:val="21"/>
        </w:rPr>
        <w:t>КриптоПро</w:t>
      </w:r>
      <w:proofErr w:type="spellEnd"/>
      <w:r w:rsidRPr="00C95F04">
        <w:rPr>
          <w:b/>
          <w:bCs/>
          <w:sz w:val="21"/>
          <w:szCs w:val="21"/>
        </w:rPr>
        <w:t xml:space="preserve"> CSP» до версии 4.0 на одном рабочем месте  </w:t>
      </w:r>
    </w:p>
    <w:p w:rsidR="009D53A7" w:rsidRPr="00C95F04" w:rsidRDefault="009D53A7" w:rsidP="009D53A7">
      <w:pPr>
        <w:widowControl w:val="0"/>
        <w:jc w:val="center"/>
        <w:rPr>
          <w:b/>
          <w:bCs/>
          <w:sz w:val="21"/>
          <w:szCs w:val="21"/>
        </w:rPr>
      </w:pPr>
    </w:p>
    <w:p w:rsidR="009D53A7" w:rsidRPr="00C95F04" w:rsidRDefault="009D53A7" w:rsidP="009D53A7">
      <w:pPr>
        <w:jc w:val="both"/>
        <w:rPr>
          <w:b/>
          <w:sz w:val="21"/>
          <w:szCs w:val="21"/>
        </w:rPr>
      </w:pPr>
      <w:r w:rsidRPr="00C95F04">
        <w:rPr>
          <w:b/>
          <w:sz w:val="21"/>
          <w:szCs w:val="21"/>
        </w:rPr>
        <w:t xml:space="preserve">г. Иркутск                                                                              </w:t>
      </w:r>
      <w:r w:rsidRPr="00C95F04">
        <w:rPr>
          <w:b/>
          <w:sz w:val="21"/>
          <w:szCs w:val="21"/>
        </w:rPr>
        <w:tab/>
      </w:r>
      <w:r w:rsidRPr="00C95F04">
        <w:rPr>
          <w:b/>
          <w:sz w:val="21"/>
          <w:szCs w:val="21"/>
        </w:rPr>
        <w:tab/>
      </w:r>
      <w:r w:rsidR="0040680C">
        <w:rPr>
          <w:b/>
          <w:sz w:val="21"/>
          <w:szCs w:val="21"/>
        </w:rPr>
        <w:t xml:space="preserve">         </w:t>
      </w:r>
      <w:r w:rsidRPr="00C95F04">
        <w:rPr>
          <w:b/>
          <w:sz w:val="21"/>
          <w:szCs w:val="21"/>
        </w:rPr>
        <w:t>«</w:t>
      </w:r>
      <w:r w:rsidR="0040680C">
        <w:rPr>
          <w:b/>
          <w:sz w:val="21"/>
          <w:szCs w:val="21"/>
        </w:rPr>
        <w:t>27</w:t>
      </w:r>
      <w:r w:rsidRPr="00C95F04">
        <w:rPr>
          <w:b/>
          <w:sz w:val="21"/>
          <w:szCs w:val="21"/>
        </w:rPr>
        <w:t xml:space="preserve">» </w:t>
      </w:r>
      <w:r w:rsidR="0040680C">
        <w:rPr>
          <w:b/>
          <w:sz w:val="21"/>
          <w:szCs w:val="21"/>
        </w:rPr>
        <w:t>сентября</w:t>
      </w:r>
      <w:r w:rsidRPr="00C95F04">
        <w:rPr>
          <w:b/>
          <w:sz w:val="21"/>
          <w:szCs w:val="21"/>
        </w:rPr>
        <w:t xml:space="preserve">  2019г.</w:t>
      </w:r>
    </w:p>
    <w:p w:rsidR="009D53A7" w:rsidRPr="00C95F04" w:rsidRDefault="009D53A7" w:rsidP="009D53A7">
      <w:pPr>
        <w:jc w:val="both"/>
        <w:rPr>
          <w:b/>
          <w:sz w:val="21"/>
          <w:szCs w:val="21"/>
        </w:rPr>
      </w:pPr>
      <w:r w:rsidRPr="00C95F04">
        <w:rPr>
          <w:b/>
          <w:sz w:val="21"/>
          <w:szCs w:val="21"/>
        </w:rPr>
        <w:t xml:space="preserve"> </w:t>
      </w:r>
    </w:p>
    <w:p w:rsidR="009D53A7" w:rsidRPr="00C95F04" w:rsidRDefault="009D53A7" w:rsidP="009D53A7">
      <w:pPr>
        <w:ind w:firstLine="360"/>
        <w:jc w:val="both"/>
        <w:rPr>
          <w:sz w:val="21"/>
          <w:szCs w:val="21"/>
        </w:rPr>
      </w:pPr>
      <w:proofErr w:type="gramStart"/>
      <w:r w:rsidRPr="00C95F04">
        <w:rPr>
          <w:b/>
          <w:sz w:val="21"/>
          <w:szCs w:val="21"/>
        </w:rPr>
        <w:t>Областное государственное автономное учреждение здравоохранения «Иркутская городская клиническая больница № 8»</w:t>
      </w:r>
      <w:r w:rsidRPr="00C95F04">
        <w:rPr>
          <w:sz w:val="21"/>
          <w:szCs w:val="21"/>
        </w:rPr>
        <w:t xml:space="preserve">, именуемое в дальнейшем </w:t>
      </w:r>
      <w:r w:rsidRPr="00C95F04">
        <w:rPr>
          <w:b/>
          <w:sz w:val="21"/>
          <w:szCs w:val="21"/>
        </w:rPr>
        <w:t xml:space="preserve">Сублицензиат, </w:t>
      </w:r>
      <w:r w:rsidRPr="00C95F04">
        <w:rPr>
          <w:sz w:val="21"/>
          <w:szCs w:val="21"/>
        </w:rPr>
        <w:t xml:space="preserve">в лице главного врача </w:t>
      </w:r>
      <w:proofErr w:type="spellStart"/>
      <w:r w:rsidRPr="00C95F04">
        <w:rPr>
          <w:sz w:val="21"/>
          <w:szCs w:val="21"/>
        </w:rPr>
        <w:t>Есевой</w:t>
      </w:r>
      <w:proofErr w:type="spellEnd"/>
      <w:r w:rsidRPr="00C95F04">
        <w:rPr>
          <w:sz w:val="21"/>
          <w:szCs w:val="21"/>
        </w:rPr>
        <w:t xml:space="preserve"> Жанны Владимировны, действующего на основании Устава, с одной стороны, и </w:t>
      </w:r>
      <w:r w:rsidRPr="00C95F04">
        <w:rPr>
          <w:b/>
          <w:sz w:val="21"/>
          <w:szCs w:val="21"/>
        </w:rPr>
        <w:t>Общество с ограниченной ответственностью «Удостоверяющий центр Тензор»,</w:t>
      </w:r>
      <w:r w:rsidRPr="00C95F04">
        <w:rPr>
          <w:sz w:val="21"/>
          <w:szCs w:val="21"/>
        </w:rPr>
        <w:t xml:space="preserve"> именуемый  в дальнейшем  </w:t>
      </w:r>
      <w:r w:rsidRPr="00C95F04">
        <w:rPr>
          <w:b/>
          <w:sz w:val="21"/>
          <w:szCs w:val="21"/>
        </w:rPr>
        <w:t xml:space="preserve">Лицензиат, </w:t>
      </w:r>
      <w:r w:rsidRPr="00C95F04">
        <w:rPr>
          <w:sz w:val="21"/>
          <w:szCs w:val="21"/>
        </w:rPr>
        <w:t>в лице генерального директора Кошелева Александра Евгеньевича</w:t>
      </w:r>
      <w:r w:rsidRPr="00C95F04">
        <w:rPr>
          <w:b/>
          <w:sz w:val="21"/>
          <w:szCs w:val="21"/>
        </w:rPr>
        <w:t>,</w:t>
      </w:r>
      <w:r w:rsidRPr="00C95F04">
        <w:rPr>
          <w:sz w:val="21"/>
          <w:szCs w:val="21"/>
        </w:rPr>
        <w:t xml:space="preserve">  действующего на основании Устава, с другой стороны, в дальнейшем совместно именуемые Стороны, на</w:t>
      </w:r>
      <w:proofErr w:type="gramEnd"/>
      <w:r w:rsidRPr="00C95F04">
        <w:rPr>
          <w:sz w:val="21"/>
          <w:szCs w:val="21"/>
        </w:rPr>
        <w:t xml:space="preserve"> </w:t>
      </w:r>
      <w:proofErr w:type="gramStart"/>
      <w:r w:rsidRPr="00C95F04">
        <w:rPr>
          <w:sz w:val="21"/>
          <w:szCs w:val="21"/>
        </w:rPr>
        <w:t xml:space="preserve">основании  результатов проведения запроса котировок в электронной форме, </w:t>
      </w:r>
      <w:r w:rsidRPr="00C95F04">
        <w:rPr>
          <w:kern w:val="32"/>
          <w:sz w:val="21"/>
          <w:szCs w:val="21"/>
        </w:rPr>
        <w:t>участниками которого могут являться только субъекты малого и среднего предпринимательства</w:t>
      </w:r>
      <w:r w:rsidRPr="00C95F04">
        <w:rPr>
          <w:sz w:val="21"/>
          <w:szCs w:val="21"/>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передачу неисключительных прав на использования средств криптографической защиты информации «</w:t>
      </w:r>
      <w:proofErr w:type="spellStart"/>
      <w:r w:rsidRPr="00C95F04">
        <w:rPr>
          <w:sz w:val="21"/>
          <w:szCs w:val="21"/>
        </w:rPr>
        <w:t>КриптоПро</w:t>
      </w:r>
      <w:proofErr w:type="spellEnd"/>
      <w:r w:rsidRPr="00C95F04">
        <w:rPr>
          <w:sz w:val="21"/>
          <w:szCs w:val="21"/>
        </w:rPr>
        <w:t xml:space="preserve"> </w:t>
      </w:r>
      <w:r w:rsidRPr="00C95F04">
        <w:rPr>
          <w:sz w:val="21"/>
          <w:szCs w:val="21"/>
          <w:lang w:val="en-US"/>
        </w:rPr>
        <w:t>CSP</w:t>
      </w:r>
      <w:r w:rsidRPr="00C95F04">
        <w:rPr>
          <w:sz w:val="21"/>
          <w:szCs w:val="21"/>
        </w:rPr>
        <w:t>» до версии 4.0 на одном рабочем месте № 31908237762-2 от 09.09.2019 г.), заключили</w:t>
      </w:r>
      <w:proofErr w:type="gramEnd"/>
      <w:r w:rsidRPr="00C95F04">
        <w:rPr>
          <w:sz w:val="21"/>
          <w:szCs w:val="21"/>
        </w:rPr>
        <w:t xml:space="preserve"> настоящий Договор о нижеследующем:</w:t>
      </w:r>
    </w:p>
    <w:p w:rsidR="009D53A7" w:rsidRPr="00C95F04" w:rsidRDefault="009D53A7" w:rsidP="009D53A7">
      <w:pPr>
        <w:jc w:val="both"/>
        <w:rPr>
          <w:sz w:val="21"/>
          <w:szCs w:val="21"/>
        </w:rPr>
      </w:pPr>
    </w:p>
    <w:p w:rsidR="009D53A7" w:rsidRPr="00C95F04" w:rsidRDefault="009D53A7" w:rsidP="009D53A7">
      <w:pPr>
        <w:pStyle w:val="3"/>
        <w:numPr>
          <w:ilvl w:val="0"/>
          <w:numId w:val="1"/>
        </w:numPr>
        <w:tabs>
          <w:tab w:val="left" w:pos="720"/>
        </w:tabs>
        <w:ind w:left="720"/>
        <w:jc w:val="center"/>
        <w:rPr>
          <w:rFonts w:ascii="Times New Roman" w:hAnsi="Times New Roman"/>
          <w:b/>
          <w:sz w:val="21"/>
          <w:szCs w:val="21"/>
        </w:rPr>
      </w:pPr>
      <w:r w:rsidRPr="00C95F04">
        <w:rPr>
          <w:rFonts w:ascii="Times New Roman" w:hAnsi="Times New Roman"/>
          <w:b/>
          <w:sz w:val="21"/>
          <w:szCs w:val="21"/>
        </w:rPr>
        <w:t>Предмет договора</w:t>
      </w:r>
    </w:p>
    <w:p w:rsidR="009D53A7" w:rsidRPr="00C95F04" w:rsidRDefault="009D53A7" w:rsidP="009D53A7">
      <w:pPr>
        <w:jc w:val="both"/>
        <w:rPr>
          <w:sz w:val="21"/>
          <w:szCs w:val="21"/>
        </w:rPr>
      </w:pPr>
      <w:r w:rsidRPr="00C95F04">
        <w:rPr>
          <w:sz w:val="21"/>
          <w:szCs w:val="21"/>
        </w:rPr>
        <w:t xml:space="preserve">1.1. </w:t>
      </w:r>
      <w:proofErr w:type="gramStart"/>
      <w:r w:rsidRPr="00C95F04">
        <w:rPr>
          <w:sz w:val="21"/>
          <w:szCs w:val="21"/>
        </w:rPr>
        <w:t xml:space="preserve">По настоящему договору Лицензиат передает Сублицензиату лицензии на право </w:t>
      </w:r>
      <w:r w:rsidRPr="00C95F04">
        <w:rPr>
          <w:bCs/>
          <w:sz w:val="21"/>
          <w:szCs w:val="21"/>
        </w:rPr>
        <w:t>на использование средств криптографической защиты информации «</w:t>
      </w:r>
      <w:proofErr w:type="spellStart"/>
      <w:r w:rsidRPr="00C95F04">
        <w:rPr>
          <w:bCs/>
          <w:sz w:val="21"/>
          <w:szCs w:val="21"/>
        </w:rPr>
        <w:t>КриптоПро</w:t>
      </w:r>
      <w:proofErr w:type="spellEnd"/>
      <w:r w:rsidRPr="00C95F04">
        <w:rPr>
          <w:bCs/>
          <w:sz w:val="21"/>
          <w:szCs w:val="21"/>
        </w:rPr>
        <w:t xml:space="preserve"> CSP» до версии 4.0 на одном рабочем месте</w:t>
      </w:r>
      <w:r w:rsidRPr="00C95F04">
        <w:rPr>
          <w:sz w:val="21"/>
          <w:szCs w:val="21"/>
        </w:rPr>
        <w:t xml:space="preserve"> (далее – ПО СКЗИ) на правах простой (неисключительной) лицензии в соответствии со Спецификацией (Приложение № 1 к настоящему договору) (далее – лицензии), а Сублицензиат обязуется принять и оплатить лицензии в порядке и на условиях, определенных настоящим договором.</w:t>
      </w:r>
      <w:proofErr w:type="gramEnd"/>
    </w:p>
    <w:p w:rsidR="009D53A7" w:rsidRPr="00C95F04" w:rsidRDefault="009D53A7" w:rsidP="009D53A7">
      <w:pPr>
        <w:pStyle w:val="a4"/>
        <w:numPr>
          <w:ilvl w:val="1"/>
          <w:numId w:val="5"/>
        </w:numPr>
        <w:tabs>
          <w:tab w:val="left" w:pos="0"/>
          <w:tab w:val="left" w:pos="284"/>
          <w:tab w:val="left" w:pos="426"/>
        </w:tabs>
        <w:spacing w:after="0" w:line="240" w:lineRule="auto"/>
        <w:ind w:left="0" w:firstLine="0"/>
        <w:jc w:val="both"/>
        <w:rPr>
          <w:rFonts w:ascii="Times New Roman" w:hAnsi="Times New Roman" w:cs="Times New Roman"/>
          <w:sz w:val="21"/>
          <w:szCs w:val="21"/>
        </w:rPr>
      </w:pPr>
      <w:r w:rsidRPr="00C95F04">
        <w:rPr>
          <w:rFonts w:ascii="Times New Roman" w:hAnsi="Times New Roman" w:cs="Times New Roman"/>
          <w:sz w:val="21"/>
          <w:szCs w:val="21"/>
        </w:rPr>
        <w:t xml:space="preserve">Срок поставки: в течение 20 (двадцати) календарных дней с момента подписания договора. Поставка осуществляется в рабочие дни с 8.00ч. до 16.00ч. по адресу: г. Иркутск, ул. Ярославского, 300 (кабинет отдела </w:t>
      </w:r>
      <w:proofErr w:type="gramStart"/>
      <w:r w:rsidRPr="00C95F04">
        <w:rPr>
          <w:rFonts w:ascii="Times New Roman" w:hAnsi="Times New Roman" w:cs="Times New Roman"/>
          <w:sz w:val="21"/>
          <w:szCs w:val="21"/>
        </w:rPr>
        <w:t>ИТ</w:t>
      </w:r>
      <w:proofErr w:type="gramEnd"/>
      <w:r w:rsidRPr="00C95F04">
        <w:rPr>
          <w:rFonts w:ascii="Times New Roman" w:hAnsi="Times New Roman" w:cs="Times New Roman"/>
          <w:sz w:val="21"/>
          <w:szCs w:val="21"/>
        </w:rPr>
        <w:t>).</w:t>
      </w:r>
    </w:p>
    <w:p w:rsidR="009D53A7" w:rsidRPr="00C95F04" w:rsidRDefault="009D53A7" w:rsidP="009D53A7">
      <w:pPr>
        <w:pStyle w:val="a4"/>
        <w:numPr>
          <w:ilvl w:val="1"/>
          <w:numId w:val="5"/>
        </w:numPr>
        <w:tabs>
          <w:tab w:val="left" w:pos="0"/>
        </w:tabs>
        <w:spacing w:after="0" w:line="240" w:lineRule="auto"/>
        <w:jc w:val="both"/>
        <w:rPr>
          <w:rFonts w:ascii="Times New Roman" w:hAnsi="Times New Roman" w:cs="Times New Roman"/>
          <w:sz w:val="21"/>
          <w:szCs w:val="21"/>
        </w:rPr>
      </w:pPr>
      <w:r w:rsidRPr="00C95F04">
        <w:rPr>
          <w:rFonts w:ascii="Times New Roman" w:hAnsi="Times New Roman" w:cs="Times New Roman"/>
          <w:sz w:val="21"/>
          <w:szCs w:val="21"/>
        </w:rPr>
        <w:t xml:space="preserve">Срок действия лицензий – в течение срока действия исключительных прав </w:t>
      </w:r>
      <w:proofErr w:type="gramStart"/>
      <w:r w:rsidRPr="00C95F04">
        <w:rPr>
          <w:rFonts w:ascii="Times New Roman" w:hAnsi="Times New Roman" w:cs="Times New Roman"/>
          <w:sz w:val="21"/>
          <w:szCs w:val="21"/>
        </w:rPr>
        <w:t>на</w:t>
      </w:r>
      <w:proofErr w:type="gramEnd"/>
      <w:r w:rsidRPr="00C95F04">
        <w:rPr>
          <w:rFonts w:ascii="Times New Roman" w:hAnsi="Times New Roman" w:cs="Times New Roman"/>
          <w:sz w:val="21"/>
          <w:szCs w:val="21"/>
        </w:rPr>
        <w:t xml:space="preserve"> ПО СКЗИ. </w:t>
      </w:r>
    </w:p>
    <w:p w:rsidR="009D53A7" w:rsidRPr="00C95F04" w:rsidRDefault="009D53A7" w:rsidP="009D53A7">
      <w:pPr>
        <w:pStyle w:val="a4"/>
        <w:spacing w:after="0" w:line="240" w:lineRule="auto"/>
        <w:ind w:left="480"/>
        <w:jc w:val="both"/>
        <w:rPr>
          <w:rFonts w:ascii="Times New Roman" w:hAnsi="Times New Roman" w:cs="Times New Roman"/>
          <w:sz w:val="21"/>
          <w:szCs w:val="21"/>
        </w:rPr>
      </w:pPr>
    </w:p>
    <w:p w:rsidR="009D53A7" w:rsidRPr="00C95F04" w:rsidRDefault="009D53A7" w:rsidP="009D53A7">
      <w:pPr>
        <w:pStyle w:val="1"/>
        <w:numPr>
          <w:ilvl w:val="0"/>
          <w:numId w:val="1"/>
        </w:numPr>
        <w:spacing w:before="0" w:after="0"/>
        <w:jc w:val="center"/>
        <w:rPr>
          <w:rFonts w:ascii="Times New Roman" w:hAnsi="Times New Roman" w:cs="Times New Roman"/>
          <w:sz w:val="21"/>
          <w:szCs w:val="21"/>
        </w:rPr>
      </w:pPr>
      <w:r w:rsidRPr="00C95F04">
        <w:rPr>
          <w:rFonts w:ascii="Times New Roman" w:hAnsi="Times New Roman" w:cs="Times New Roman"/>
          <w:sz w:val="21"/>
          <w:szCs w:val="21"/>
        </w:rPr>
        <w:t>Цена договора и порядок оплаты</w:t>
      </w:r>
    </w:p>
    <w:p w:rsidR="009D53A7" w:rsidRPr="00C95F04" w:rsidRDefault="009D53A7" w:rsidP="009D53A7">
      <w:pPr>
        <w:jc w:val="both"/>
        <w:rPr>
          <w:sz w:val="21"/>
          <w:szCs w:val="21"/>
        </w:rPr>
      </w:pPr>
      <w:r w:rsidRPr="00C95F04">
        <w:rPr>
          <w:sz w:val="21"/>
          <w:szCs w:val="21"/>
        </w:rPr>
        <w:t xml:space="preserve">2.1. </w:t>
      </w:r>
      <w:proofErr w:type="gramStart"/>
      <w:r w:rsidRPr="00C95F04">
        <w:rPr>
          <w:sz w:val="21"/>
          <w:szCs w:val="21"/>
        </w:rPr>
        <w:t xml:space="preserve">Цена настоящего договора составляет </w:t>
      </w:r>
      <w:r w:rsidRPr="00C95F04">
        <w:rPr>
          <w:b/>
          <w:sz w:val="21"/>
          <w:szCs w:val="21"/>
          <w:u w:val="single"/>
        </w:rPr>
        <w:t>208 486 (Двести восемь тысяч четыреста восемьдесят шесть) рублей 00 копеек</w:t>
      </w:r>
      <w:r w:rsidRPr="00C95F04">
        <w:rPr>
          <w:sz w:val="21"/>
          <w:szCs w:val="21"/>
        </w:rPr>
        <w:t xml:space="preserve"> и включает в себя стоимость необходимых ключей доступа  и паролей к ПО СКЗИ, материальных носителей с ПО СКЗИ, затраты на доставку, а также налоги (в том числе НДС, если Лицензиат является плательщиком НДС), и другие обязательные платежи, является твердой и определяется на весь срок исполнения</w:t>
      </w:r>
      <w:proofErr w:type="gramEnd"/>
      <w:r w:rsidRPr="00C95F04">
        <w:rPr>
          <w:sz w:val="21"/>
          <w:szCs w:val="21"/>
        </w:rPr>
        <w:t xml:space="preserve"> настоящего договора, то есть является конечной. Цена настоящего договора и валюта платежа устанавливаются в рублях Российской Федерации. </w:t>
      </w:r>
    </w:p>
    <w:p w:rsidR="009D53A7" w:rsidRPr="00C95F04" w:rsidRDefault="009D53A7" w:rsidP="009D53A7">
      <w:pPr>
        <w:widowControl w:val="0"/>
        <w:shd w:val="clear" w:color="auto" w:fill="FFFFFF"/>
        <w:autoSpaceDE w:val="0"/>
        <w:autoSpaceDN w:val="0"/>
        <w:adjustRightInd w:val="0"/>
        <w:jc w:val="both"/>
        <w:rPr>
          <w:sz w:val="21"/>
          <w:szCs w:val="21"/>
        </w:rPr>
      </w:pPr>
      <w:r w:rsidRPr="00C95F04">
        <w:rPr>
          <w:sz w:val="21"/>
          <w:szCs w:val="21"/>
        </w:rPr>
        <w:t xml:space="preserve">2.2. Оплата по договору производится Сублицензиатом в течение 30 (тридцати) календарных дней </w:t>
      </w:r>
      <w:proofErr w:type="gramStart"/>
      <w:r w:rsidRPr="00C95F04">
        <w:rPr>
          <w:sz w:val="21"/>
          <w:szCs w:val="21"/>
        </w:rPr>
        <w:t>с даты подписания</w:t>
      </w:r>
      <w:proofErr w:type="gramEnd"/>
      <w:r w:rsidRPr="00C95F04">
        <w:rPr>
          <w:sz w:val="21"/>
          <w:szCs w:val="21"/>
        </w:rPr>
        <w:t xml:space="preserve"> Сторонами Акта о передаче прав на основании представленного Лицензиатом счета и товарной накладной путем перечисления денежных средств на расчетный счет Лицензиата. Днем оплаты считается день списания денежных сре</w:t>
      </w:r>
      <w:proofErr w:type="gramStart"/>
      <w:r w:rsidRPr="00C95F04">
        <w:rPr>
          <w:sz w:val="21"/>
          <w:szCs w:val="21"/>
        </w:rPr>
        <w:t>дств с р</w:t>
      </w:r>
      <w:proofErr w:type="gramEnd"/>
      <w:r w:rsidRPr="00C95F04">
        <w:rPr>
          <w:sz w:val="21"/>
          <w:szCs w:val="21"/>
        </w:rPr>
        <w:t>асчетного счета Сублицензиата.</w:t>
      </w:r>
    </w:p>
    <w:p w:rsidR="009D53A7" w:rsidRPr="00C95F04" w:rsidRDefault="009D53A7" w:rsidP="009D53A7">
      <w:pPr>
        <w:widowControl w:val="0"/>
        <w:shd w:val="clear" w:color="auto" w:fill="FFFFFF"/>
        <w:autoSpaceDE w:val="0"/>
        <w:autoSpaceDN w:val="0"/>
        <w:adjustRightInd w:val="0"/>
        <w:jc w:val="both"/>
        <w:rPr>
          <w:sz w:val="21"/>
          <w:szCs w:val="21"/>
        </w:rPr>
      </w:pPr>
      <w:r w:rsidRPr="00C95F04">
        <w:rPr>
          <w:sz w:val="21"/>
          <w:szCs w:val="21"/>
        </w:rPr>
        <w:t>2.3. Цена договора может быть снижена без изменения предусмотренных договором объема передаваемых прав и иных условий договора по соглашению сторон.</w:t>
      </w:r>
    </w:p>
    <w:p w:rsidR="009D53A7" w:rsidRPr="00C95F04" w:rsidRDefault="009D53A7" w:rsidP="009D53A7">
      <w:pPr>
        <w:widowControl w:val="0"/>
        <w:shd w:val="clear" w:color="auto" w:fill="FFFFFF"/>
        <w:autoSpaceDE w:val="0"/>
        <w:autoSpaceDN w:val="0"/>
        <w:adjustRightInd w:val="0"/>
        <w:jc w:val="both"/>
        <w:rPr>
          <w:sz w:val="21"/>
          <w:szCs w:val="21"/>
        </w:rPr>
      </w:pPr>
      <w:r w:rsidRPr="00C95F04">
        <w:rPr>
          <w:sz w:val="21"/>
          <w:szCs w:val="21"/>
        </w:rPr>
        <w:t xml:space="preserve">2.4. В случае изменения потребности </w:t>
      </w:r>
      <w:proofErr w:type="gramStart"/>
      <w:r w:rsidRPr="00C95F04">
        <w:rPr>
          <w:sz w:val="21"/>
          <w:szCs w:val="21"/>
        </w:rPr>
        <w:t>Сублицензиата</w:t>
      </w:r>
      <w:proofErr w:type="gramEnd"/>
      <w:r w:rsidRPr="00C95F04">
        <w:rPr>
          <w:sz w:val="21"/>
          <w:szCs w:val="21"/>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9D53A7" w:rsidRPr="00C95F04" w:rsidRDefault="009D53A7" w:rsidP="009D53A7">
      <w:pPr>
        <w:widowControl w:val="0"/>
        <w:shd w:val="clear" w:color="auto" w:fill="FFFFFF"/>
        <w:autoSpaceDE w:val="0"/>
        <w:autoSpaceDN w:val="0"/>
        <w:adjustRightInd w:val="0"/>
        <w:jc w:val="both"/>
        <w:rPr>
          <w:sz w:val="21"/>
          <w:szCs w:val="21"/>
        </w:rPr>
      </w:pPr>
      <w:r w:rsidRPr="00C95F04">
        <w:rPr>
          <w:sz w:val="21"/>
          <w:szCs w:val="21"/>
        </w:rPr>
        <w:t>2.5. В случае неисполнения или ненадлежащего исполнения Лицензиатом обязательств, предусмотренных настоящим Договором, Сублицензиат вправе произвести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9D53A7" w:rsidRPr="00C95F04" w:rsidRDefault="009D53A7" w:rsidP="009D53A7">
      <w:pPr>
        <w:pStyle w:val="aa"/>
        <w:ind w:firstLine="709"/>
        <w:rPr>
          <w:sz w:val="21"/>
          <w:szCs w:val="21"/>
        </w:rPr>
      </w:pPr>
    </w:p>
    <w:p w:rsidR="009D53A7" w:rsidRPr="00C95F04" w:rsidRDefault="009D53A7" w:rsidP="009D53A7">
      <w:pPr>
        <w:numPr>
          <w:ilvl w:val="0"/>
          <w:numId w:val="3"/>
        </w:numPr>
        <w:jc w:val="center"/>
        <w:rPr>
          <w:sz w:val="21"/>
          <w:szCs w:val="21"/>
        </w:rPr>
      </w:pPr>
      <w:r w:rsidRPr="00C95F04">
        <w:rPr>
          <w:b/>
          <w:sz w:val="21"/>
          <w:szCs w:val="21"/>
        </w:rPr>
        <w:t>Обязанности Сторон</w:t>
      </w:r>
    </w:p>
    <w:p w:rsidR="009D53A7" w:rsidRPr="00C95F04" w:rsidRDefault="009D53A7" w:rsidP="009D53A7">
      <w:pPr>
        <w:suppressAutoHyphens/>
        <w:jc w:val="both"/>
        <w:rPr>
          <w:sz w:val="21"/>
          <w:szCs w:val="21"/>
        </w:rPr>
      </w:pPr>
      <w:r w:rsidRPr="00C95F04">
        <w:rPr>
          <w:b/>
          <w:bCs/>
          <w:sz w:val="21"/>
          <w:szCs w:val="21"/>
        </w:rPr>
        <w:t>3.1. Лицензиат обязан:</w:t>
      </w:r>
    </w:p>
    <w:p w:rsidR="009D53A7" w:rsidRPr="00C95F04" w:rsidRDefault="009D53A7" w:rsidP="009D53A7">
      <w:pPr>
        <w:jc w:val="both"/>
        <w:rPr>
          <w:sz w:val="21"/>
          <w:szCs w:val="21"/>
        </w:rPr>
      </w:pPr>
      <w:r w:rsidRPr="00C95F04">
        <w:rPr>
          <w:sz w:val="21"/>
          <w:szCs w:val="21"/>
        </w:rPr>
        <w:t xml:space="preserve">3.1.1. Передать Сублицензиату права на использование и воспроизведение ПО СКЗИ, необходимые ключи доступа и пароли </w:t>
      </w:r>
      <w:proofErr w:type="gramStart"/>
      <w:r w:rsidRPr="00C95F04">
        <w:rPr>
          <w:sz w:val="21"/>
          <w:szCs w:val="21"/>
        </w:rPr>
        <w:t>к</w:t>
      </w:r>
      <w:proofErr w:type="gramEnd"/>
      <w:r w:rsidRPr="00C95F04">
        <w:rPr>
          <w:sz w:val="21"/>
          <w:szCs w:val="21"/>
        </w:rPr>
        <w:t xml:space="preserve"> ПО СКЗИ, материальные носители с ПО СКЗИ, в порядке и в срок, предусмотренные разделом 4 настоящего договора.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sidRPr="00C95F04">
        <w:rPr>
          <w:sz w:val="21"/>
          <w:szCs w:val="21"/>
        </w:rPr>
        <w:tab/>
      </w:r>
    </w:p>
    <w:p w:rsidR="009D53A7" w:rsidRPr="00C95F04" w:rsidRDefault="009D53A7" w:rsidP="009D53A7">
      <w:pPr>
        <w:jc w:val="both"/>
        <w:rPr>
          <w:snapToGrid w:val="0"/>
          <w:sz w:val="21"/>
          <w:szCs w:val="21"/>
        </w:rPr>
      </w:pPr>
      <w:r w:rsidRPr="00C95F04">
        <w:rPr>
          <w:snapToGrid w:val="0"/>
          <w:sz w:val="21"/>
          <w:szCs w:val="21"/>
        </w:rPr>
        <w:t xml:space="preserve">3.1.2. </w:t>
      </w:r>
      <w:proofErr w:type="gramStart"/>
      <w:r w:rsidRPr="00C95F04">
        <w:rPr>
          <w:snapToGrid w:val="0"/>
          <w:sz w:val="21"/>
          <w:szCs w:val="21"/>
        </w:rPr>
        <w:t>В случае обнаружения при приемке невозможности доступа к ПО СКЗИ с помощью ключей доступа и паролей, обнаружения ненадлежащего качества и (или) нарушения целостности материальных носителей с ПО СКЗИ, устранить недостатки своими силами и за счет собственных средств, в порядке и в срок, установленные двусторонним актом, указанным в п. 3.4. настоящего договора.</w:t>
      </w:r>
      <w:proofErr w:type="gramEnd"/>
    </w:p>
    <w:p w:rsidR="009D53A7" w:rsidRPr="00C95F04" w:rsidRDefault="009D53A7" w:rsidP="009D53A7">
      <w:pPr>
        <w:pStyle w:val="a4"/>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 xml:space="preserve">3.1.3. Представить по письменному запросу Сублицензиата в сроки, указанные в таком запросе, информацию о </w:t>
      </w:r>
      <w:r w:rsidRPr="00C95F04">
        <w:rPr>
          <w:rFonts w:ascii="Times New Roman" w:hAnsi="Times New Roman" w:cs="Times New Roman"/>
          <w:sz w:val="21"/>
          <w:szCs w:val="21"/>
        </w:rPr>
        <w:lastRenderedPageBreak/>
        <w:t>ходе исполнения обязательств, в том числе о сложностях, возникающих при исполнении договора.</w:t>
      </w:r>
      <w:bookmarkStart w:id="0" w:name="Par758"/>
      <w:bookmarkEnd w:id="0"/>
    </w:p>
    <w:p w:rsidR="009D53A7" w:rsidRPr="00C95F04" w:rsidRDefault="009D53A7" w:rsidP="009D53A7">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000000"/>
          <w:sz w:val="21"/>
          <w:szCs w:val="21"/>
        </w:rPr>
      </w:pPr>
      <w:r w:rsidRPr="00C95F04">
        <w:rPr>
          <w:rFonts w:ascii="Times New Roman" w:hAnsi="Times New Roman" w:cs="Times New Roman"/>
          <w:color w:val="000000"/>
          <w:sz w:val="21"/>
          <w:szCs w:val="21"/>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53A7" w:rsidRPr="00C95F04" w:rsidRDefault="009D53A7" w:rsidP="009D53A7">
      <w:pPr>
        <w:widowControl w:val="0"/>
        <w:suppressAutoHyphens/>
        <w:autoSpaceDE w:val="0"/>
        <w:autoSpaceDN w:val="0"/>
        <w:adjustRightInd w:val="0"/>
        <w:jc w:val="both"/>
        <w:rPr>
          <w:sz w:val="21"/>
          <w:szCs w:val="21"/>
        </w:rPr>
      </w:pPr>
      <w:r w:rsidRPr="00C95F04">
        <w:rPr>
          <w:b/>
          <w:bCs/>
          <w:sz w:val="21"/>
          <w:szCs w:val="21"/>
        </w:rPr>
        <w:t>3.2. Сублицензиат обязан:</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3.2.1. Обеспечить своевременную приемку передаваемых прав на использование ПО СКЗИ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3.2.2. Сообщать в письменной форме Лицензиату о недостатках, обнаруженных в ходе передачи прав на использование ПО СКЗИ.</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 xml:space="preserve">3.2.3. </w:t>
      </w:r>
      <w:r w:rsidRPr="00C95F04">
        <w:rPr>
          <w:rFonts w:ascii="Times New Roman" w:hAnsi="Times New Roman" w:cs="Times New Roman"/>
          <w:snapToGrid w:val="0"/>
          <w:sz w:val="21"/>
          <w:szCs w:val="21"/>
        </w:rPr>
        <w:t>Уплатить Лицензиату вознаграждение в порядке и в сроки, предусмотренные разделом 2 настоящего Договора</w:t>
      </w:r>
      <w:r w:rsidRPr="00C95F04">
        <w:rPr>
          <w:rFonts w:ascii="Times New Roman" w:hAnsi="Times New Roman" w:cs="Times New Roman"/>
          <w:sz w:val="21"/>
          <w:szCs w:val="21"/>
        </w:rPr>
        <w:t>.</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3.2.4. Использовать лицензии в пределах тех прав и теми способами, которые предусмотрены настоящим договором.</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p>
    <w:p w:rsidR="009D53A7" w:rsidRPr="00C95F04" w:rsidRDefault="009D53A7" w:rsidP="009D53A7">
      <w:pPr>
        <w:pStyle w:val="a4"/>
        <w:numPr>
          <w:ilvl w:val="0"/>
          <w:numId w:val="3"/>
        </w:numPr>
        <w:suppressAutoHyphens w:val="0"/>
        <w:spacing w:after="0" w:line="240" w:lineRule="auto"/>
        <w:jc w:val="center"/>
        <w:rPr>
          <w:rFonts w:ascii="Times New Roman" w:hAnsi="Times New Roman" w:cs="Times New Roman"/>
          <w:sz w:val="21"/>
          <w:szCs w:val="21"/>
        </w:rPr>
      </w:pPr>
      <w:r w:rsidRPr="00C95F04">
        <w:rPr>
          <w:rFonts w:ascii="Times New Roman" w:hAnsi="Times New Roman" w:cs="Times New Roman"/>
          <w:b/>
          <w:bCs/>
          <w:sz w:val="21"/>
          <w:szCs w:val="21"/>
        </w:rPr>
        <w:t>Порядок приемки услуг.</w:t>
      </w:r>
    </w:p>
    <w:p w:rsidR="009D53A7" w:rsidRPr="00C95F04" w:rsidRDefault="009D53A7" w:rsidP="009D53A7">
      <w:pPr>
        <w:jc w:val="both"/>
        <w:rPr>
          <w:bCs/>
          <w:sz w:val="21"/>
          <w:szCs w:val="21"/>
        </w:rPr>
      </w:pPr>
      <w:r w:rsidRPr="00C95F04">
        <w:rPr>
          <w:sz w:val="21"/>
          <w:szCs w:val="21"/>
        </w:rPr>
        <w:t xml:space="preserve">4.1. Лицензии предоставляются путем передачи Лицензиатом Сублицензиату необходимых ключей доступа и паролей </w:t>
      </w:r>
      <w:proofErr w:type="gramStart"/>
      <w:r w:rsidRPr="00C95F04">
        <w:rPr>
          <w:sz w:val="21"/>
          <w:szCs w:val="21"/>
        </w:rPr>
        <w:t>к</w:t>
      </w:r>
      <w:proofErr w:type="gramEnd"/>
      <w:r w:rsidRPr="00C95F04">
        <w:rPr>
          <w:sz w:val="21"/>
          <w:szCs w:val="21"/>
        </w:rPr>
        <w:t xml:space="preserve"> ПО СКЗИ. Вместе с лицензиями Лицензиат передает Сублицензиату материальные носители </w:t>
      </w:r>
      <w:proofErr w:type="gramStart"/>
      <w:r w:rsidRPr="00C95F04">
        <w:rPr>
          <w:sz w:val="21"/>
          <w:szCs w:val="21"/>
        </w:rPr>
        <w:t>с</w:t>
      </w:r>
      <w:proofErr w:type="gramEnd"/>
      <w:r w:rsidRPr="00C95F04">
        <w:rPr>
          <w:sz w:val="21"/>
          <w:szCs w:val="21"/>
        </w:rPr>
        <w:t xml:space="preserve"> ПО СКЗИ, указанные в Спецификации. Материальные носители ПО СКЗИ должны включать в себя</w:t>
      </w:r>
      <w:r w:rsidRPr="00C95F04">
        <w:rPr>
          <w:bCs/>
          <w:sz w:val="21"/>
          <w:szCs w:val="21"/>
        </w:rPr>
        <w:t xml:space="preserve"> компакт-диски CD с записанными на них сертифицированными программами в запечатанном конверте; формуляр – документ, подтверждающий, что данные компакт-диски CD действительно содержат сертифицированные программы; заверенные надлежащим образом копии сертификатов соответствия требованиям безопасности информации ФСБ России. </w:t>
      </w:r>
      <w:r w:rsidRPr="00C95F04">
        <w:rPr>
          <w:sz w:val="21"/>
          <w:szCs w:val="21"/>
        </w:rPr>
        <w:t xml:space="preserve">Материальные носители ПО СКЗИ </w:t>
      </w:r>
      <w:r w:rsidRPr="00C95F04">
        <w:rPr>
          <w:bCs/>
          <w:sz w:val="21"/>
          <w:szCs w:val="21"/>
        </w:rPr>
        <w:t xml:space="preserve">должны быть переданы Сублицензиату в упаковке, обеспечивающей их целостность и сохранность, и запечатанных конвертах; носитель информации и упаковка должны быть маркированы в соответствии с требованиями, предъявляемыми к маркировке данного продукта. </w:t>
      </w:r>
    </w:p>
    <w:p w:rsidR="009D53A7" w:rsidRPr="00C95F04" w:rsidRDefault="009D53A7" w:rsidP="009D53A7">
      <w:pPr>
        <w:jc w:val="both"/>
        <w:rPr>
          <w:color w:val="FF0000"/>
          <w:sz w:val="21"/>
          <w:szCs w:val="21"/>
        </w:rPr>
      </w:pPr>
      <w:r w:rsidRPr="00C95F04">
        <w:rPr>
          <w:sz w:val="21"/>
          <w:szCs w:val="21"/>
        </w:rPr>
        <w:t xml:space="preserve">Права на использование и воспроизведение ПО СКЗИ, ключи доступа и пароли </w:t>
      </w:r>
      <w:proofErr w:type="gramStart"/>
      <w:r w:rsidRPr="00C95F04">
        <w:rPr>
          <w:sz w:val="21"/>
          <w:szCs w:val="21"/>
        </w:rPr>
        <w:t>к</w:t>
      </w:r>
      <w:proofErr w:type="gramEnd"/>
      <w:r w:rsidRPr="00C95F04">
        <w:rPr>
          <w:sz w:val="21"/>
          <w:szCs w:val="21"/>
        </w:rPr>
        <w:t xml:space="preserve"> ПО СКЗИ, </w:t>
      </w:r>
      <w:proofErr w:type="gramStart"/>
      <w:r w:rsidRPr="00C95F04">
        <w:rPr>
          <w:sz w:val="21"/>
          <w:szCs w:val="21"/>
        </w:rPr>
        <w:t>Сертификат</w:t>
      </w:r>
      <w:proofErr w:type="gramEnd"/>
      <w:r w:rsidRPr="00C95F04">
        <w:rPr>
          <w:sz w:val="21"/>
          <w:szCs w:val="21"/>
        </w:rPr>
        <w:t xml:space="preserve"> материальные носители с ПО СКЗИ должны быть переданы Лицензиатом Сублицензиату не позднее 20 (двадцати) календарных дней с момента заключения настоящего договора.</w:t>
      </w:r>
    </w:p>
    <w:p w:rsidR="009D53A7" w:rsidRPr="00C95F04" w:rsidRDefault="009D53A7" w:rsidP="009D53A7">
      <w:pPr>
        <w:tabs>
          <w:tab w:val="left" w:pos="900"/>
          <w:tab w:val="num" w:pos="1260"/>
        </w:tabs>
        <w:jc w:val="both"/>
        <w:rPr>
          <w:snapToGrid w:val="0"/>
          <w:sz w:val="21"/>
          <w:szCs w:val="21"/>
        </w:rPr>
      </w:pPr>
      <w:r w:rsidRPr="00C95F04">
        <w:rPr>
          <w:snapToGrid w:val="0"/>
          <w:sz w:val="21"/>
          <w:szCs w:val="21"/>
        </w:rPr>
        <w:t xml:space="preserve">4.2. </w:t>
      </w:r>
      <w:proofErr w:type="gramStart"/>
      <w:r w:rsidRPr="00C95F04">
        <w:rPr>
          <w:snapToGrid w:val="0"/>
          <w:sz w:val="21"/>
          <w:szCs w:val="21"/>
        </w:rPr>
        <w:t>Лицензиат осуществляет передачу прав на использование и воспроизведение ПО СКЗИ, необходимых ключей доступа и паролей к ПО СКЗИ, передачу материальных носителей с ПО СКЗИ, своими силами и за счет собственных средств, в том числе направляет подписанный акт передачи прав, по адресу:</w:t>
      </w:r>
      <w:r w:rsidRPr="00C95F04">
        <w:rPr>
          <w:sz w:val="21"/>
          <w:szCs w:val="21"/>
        </w:rPr>
        <w:t xml:space="preserve"> г. Иркутск, ул. Ярославского, 300 (отдел информационных технологий) в срок, установленный п. 1.2, 4.1. настоящего договора.</w:t>
      </w:r>
      <w:proofErr w:type="gramEnd"/>
      <w:r w:rsidRPr="00C95F04">
        <w:rPr>
          <w:sz w:val="21"/>
          <w:szCs w:val="21"/>
        </w:rPr>
        <w:t xml:space="preserve"> По вопросам порядка осуществления передачи прав необходимо обращаться </w:t>
      </w:r>
      <w:proofErr w:type="gramStart"/>
      <w:r w:rsidRPr="00C95F04">
        <w:rPr>
          <w:sz w:val="21"/>
          <w:szCs w:val="21"/>
        </w:rPr>
        <w:t>по</w:t>
      </w:r>
      <w:proofErr w:type="gramEnd"/>
      <w:r w:rsidRPr="00C95F04">
        <w:rPr>
          <w:sz w:val="21"/>
          <w:szCs w:val="21"/>
        </w:rPr>
        <w:t xml:space="preserve"> тел. 666-279 (начальник отдела информационных технологий </w:t>
      </w:r>
      <w:proofErr w:type="spellStart"/>
      <w:r w:rsidRPr="00C95F04">
        <w:rPr>
          <w:sz w:val="21"/>
          <w:szCs w:val="21"/>
        </w:rPr>
        <w:t>Эдельман</w:t>
      </w:r>
      <w:proofErr w:type="spellEnd"/>
      <w:r w:rsidRPr="00C95F04">
        <w:rPr>
          <w:sz w:val="21"/>
          <w:szCs w:val="21"/>
        </w:rPr>
        <w:t xml:space="preserve"> А.В.). </w:t>
      </w:r>
    </w:p>
    <w:p w:rsidR="009D53A7" w:rsidRPr="00C95F04" w:rsidRDefault="009D53A7" w:rsidP="009D53A7">
      <w:pPr>
        <w:tabs>
          <w:tab w:val="left" w:pos="900"/>
          <w:tab w:val="num" w:pos="1260"/>
        </w:tabs>
        <w:jc w:val="both"/>
        <w:rPr>
          <w:snapToGrid w:val="0"/>
          <w:sz w:val="21"/>
          <w:szCs w:val="21"/>
        </w:rPr>
      </w:pPr>
      <w:r w:rsidRPr="00C95F04">
        <w:rPr>
          <w:snapToGrid w:val="0"/>
          <w:sz w:val="21"/>
          <w:szCs w:val="21"/>
        </w:rPr>
        <w:t xml:space="preserve">3.3. </w:t>
      </w:r>
      <w:proofErr w:type="gramStart"/>
      <w:r w:rsidRPr="00C95F04">
        <w:rPr>
          <w:snapToGrid w:val="0"/>
          <w:sz w:val="21"/>
          <w:szCs w:val="21"/>
        </w:rPr>
        <w:t>В течение 10 (десяти) дней с момента передачи прав на использование и воспроизведение ПО СКЗИ, необходимых ключей доступа и паролей к ПО СКЗИ, материальных носителей с ПО СКЗИ,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СКЗИ с помощью ключей доступа и паролей, проверяет качество и целостность материальных</w:t>
      </w:r>
      <w:proofErr w:type="gramEnd"/>
      <w:r w:rsidRPr="00C95F04">
        <w:rPr>
          <w:snapToGrid w:val="0"/>
          <w:sz w:val="21"/>
          <w:szCs w:val="21"/>
        </w:rPr>
        <w:t xml:space="preserve"> носителей с ПО СКЗИ, их соответствие Спецификации</w:t>
      </w:r>
      <w:r w:rsidRPr="00C95F04">
        <w:rPr>
          <w:sz w:val="21"/>
          <w:szCs w:val="21"/>
        </w:rPr>
        <w:t>,</w:t>
      </w:r>
      <w:r w:rsidRPr="00C95F04">
        <w:rPr>
          <w:snapToGrid w:val="0"/>
          <w:sz w:val="21"/>
          <w:szCs w:val="21"/>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9D53A7" w:rsidRPr="00C95F04" w:rsidRDefault="009D53A7" w:rsidP="009D53A7">
      <w:pPr>
        <w:pStyle w:val="a3"/>
        <w:shd w:val="clear" w:color="auto" w:fill="FFFFFF"/>
        <w:spacing w:after="0" w:line="240" w:lineRule="auto"/>
        <w:ind w:firstLine="708"/>
        <w:jc w:val="both"/>
        <w:rPr>
          <w:rFonts w:ascii="Times New Roman" w:hAnsi="Times New Roman" w:cs="Times New Roman"/>
          <w:color w:val="auto"/>
          <w:sz w:val="21"/>
          <w:szCs w:val="21"/>
        </w:rPr>
      </w:pPr>
      <w:r w:rsidRPr="00C95F04">
        <w:rPr>
          <w:rFonts w:ascii="Times New Roman" w:hAnsi="Times New Roman" w:cs="Times New Roman"/>
          <w:color w:val="auto"/>
          <w:sz w:val="21"/>
          <w:szCs w:val="21"/>
        </w:rPr>
        <w:t xml:space="preserve">По решению Сублицензиата для приемки прав </w:t>
      </w:r>
      <w:r w:rsidRPr="00C95F04">
        <w:rPr>
          <w:rFonts w:ascii="Times New Roman" w:hAnsi="Times New Roman" w:cs="Times New Roman"/>
          <w:snapToGrid w:val="0"/>
          <w:sz w:val="21"/>
          <w:szCs w:val="21"/>
        </w:rPr>
        <w:t xml:space="preserve">на использование и воспроизведение ПО СКЗИ, необходимых ключей доступа и паролей </w:t>
      </w:r>
      <w:proofErr w:type="gramStart"/>
      <w:r w:rsidRPr="00C95F04">
        <w:rPr>
          <w:rFonts w:ascii="Times New Roman" w:hAnsi="Times New Roman" w:cs="Times New Roman"/>
          <w:snapToGrid w:val="0"/>
          <w:sz w:val="21"/>
          <w:szCs w:val="21"/>
        </w:rPr>
        <w:t>к</w:t>
      </w:r>
      <w:proofErr w:type="gramEnd"/>
      <w:r w:rsidRPr="00C95F04">
        <w:rPr>
          <w:rFonts w:ascii="Times New Roman" w:hAnsi="Times New Roman" w:cs="Times New Roman"/>
          <w:snapToGrid w:val="0"/>
          <w:sz w:val="21"/>
          <w:szCs w:val="21"/>
        </w:rPr>
        <w:t xml:space="preserve"> ПО СКЗИ, материальных носителей с ПО СКЗИ</w:t>
      </w:r>
      <w:r w:rsidRPr="00C95F04">
        <w:rPr>
          <w:rFonts w:ascii="Times New Roman" w:hAnsi="Times New Roman" w:cs="Times New Roman"/>
          <w:color w:val="auto"/>
          <w:sz w:val="21"/>
          <w:szCs w:val="21"/>
        </w:rPr>
        <w:t xml:space="preserve"> 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C95F04">
        <w:rPr>
          <w:rFonts w:ascii="Times New Roman" w:hAnsi="Times New Roman" w:cs="Times New Roman"/>
          <w:sz w:val="21"/>
          <w:szCs w:val="21"/>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95F04">
        <w:rPr>
          <w:rFonts w:ascii="Times New Roman" w:hAnsi="Times New Roman" w:cs="Times New Roman"/>
          <w:color w:val="auto"/>
          <w:sz w:val="21"/>
          <w:szCs w:val="21"/>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C95F04">
        <w:rPr>
          <w:rFonts w:ascii="Times New Roman" w:hAnsi="Times New Roman" w:cs="Times New Roman"/>
          <w:color w:val="auto"/>
          <w:sz w:val="21"/>
          <w:szCs w:val="21"/>
        </w:rPr>
        <w:t>и</w:t>
      </w:r>
      <w:proofErr w:type="gramEnd"/>
      <w:r w:rsidRPr="00C95F04">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9D53A7" w:rsidRPr="00C95F04" w:rsidRDefault="009D53A7" w:rsidP="009D53A7">
      <w:pPr>
        <w:tabs>
          <w:tab w:val="left" w:pos="900"/>
          <w:tab w:val="num" w:pos="1260"/>
        </w:tabs>
        <w:jc w:val="both"/>
        <w:rPr>
          <w:snapToGrid w:val="0"/>
          <w:sz w:val="21"/>
          <w:szCs w:val="21"/>
        </w:rPr>
      </w:pPr>
      <w:r w:rsidRPr="00C95F04">
        <w:rPr>
          <w:snapToGrid w:val="0"/>
          <w:sz w:val="21"/>
          <w:szCs w:val="21"/>
        </w:rPr>
        <w:t xml:space="preserve">3.4. </w:t>
      </w:r>
      <w:proofErr w:type="gramStart"/>
      <w:r w:rsidRPr="00C95F04">
        <w:rPr>
          <w:snapToGrid w:val="0"/>
          <w:sz w:val="21"/>
          <w:szCs w:val="21"/>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договора, невозможности доступа к ПО СКЗИ с помощью ключей доступа или паролей, обнаружения ненадлежащего качества или нарушения целостности материальных носителей с ПО СКЗИ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C95F04">
        <w:rPr>
          <w:snapToGrid w:val="0"/>
          <w:spacing w:val="-6"/>
          <w:sz w:val="21"/>
          <w:szCs w:val="21"/>
        </w:rPr>
        <w:t>Лицензиатом</w:t>
      </w:r>
      <w:r w:rsidRPr="00C95F04">
        <w:rPr>
          <w:snapToGrid w:val="0"/>
          <w:sz w:val="21"/>
          <w:szCs w:val="21"/>
        </w:rPr>
        <w:t>, не</w:t>
      </w:r>
      <w:proofErr w:type="gramEnd"/>
      <w:r w:rsidRPr="00C95F04">
        <w:rPr>
          <w:snapToGrid w:val="0"/>
          <w:sz w:val="21"/>
          <w:szCs w:val="21"/>
        </w:rPr>
        <w:t xml:space="preserve"> </w:t>
      </w:r>
      <w:proofErr w:type="gramStart"/>
      <w:r w:rsidRPr="00C95F04">
        <w:rPr>
          <w:snapToGrid w:val="0"/>
          <w:sz w:val="21"/>
          <w:szCs w:val="21"/>
        </w:rPr>
        <w:t>превышающий</w:t>
      </w:r>
      <w:proofErr w:type="gramEnd"/>
      <w:r w:rsidRPr="00C95F04">
        <w:rPr>
          <w:snapToGrid w:val="0"/>
          <w:sz w:val="21"/>
          <w:szCs w:val="21"/>
        </w:rPr>
        <w:t xml:space="preserve"> 5 (пяти) календарных дней.</w:t>
      </w:r>
    </w:p>
    <w:p w:rsidR="009D53A7" w:rsidRPr="00C95F04" w:rsidRDefault="009D53A7" w:rsidP="009D53A7">
      <w:pPr>
        <w:pStyle w:val="a3"/>
        <w:shd w:val="clear" w:color="auto" w:fill="FFFFFF"/>
        <w:tabs>
          <w:tab w:val="left" w:pos="709"/>
          <w:tab w:val="left" w:pos="1134"/>
          <w:tab w:val="left" w:pos="1985"/>
        </w:tabs>
        <w:spacing w:after="0" w:line="240" w:lineRule="auto"/>
        <w:jc w:val="both"/>
        <w:rPr>
          <w:rFonts w:ascii="Times New Roman" w:hAnsi="Times New Roman" w:cs="Times New Roman"/>
          <w:sz w:val="21"/>
          <w:szCs w:val="21"/>
        </w:rPr>
      </w:pPr>
      <w:r w:rsidRPr="00C95F04">
        <w:rPr>
          <w:rFonts w:ascii="Times New Roman" w:hAnsi="Times New Roman" w:cs="Times New Roman"/>
          <w:color w:val="auto"/>
          <w:sz w:val="21"/>
          <w:szCs w:val="21"/>
        </w:rPr>
        <w:lastRenderedPageBreak/>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C95F04">
        <w:rPr>
          <w:rFonts w:ascii="Times New Roman" w:hAnsi="Times New Roman" w:cs="Times New Roman"/>
          <w:sz w:val="21"/>
          <w:szCs w:val="21"/>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Лицензиатом.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D53A7" w:rsidRPr="00C95F04" w:rsidRDefault="009D53A7" w:rsidP="009D53A7">
      <w:pPr>
        <w:tabs>
          <w:tab w:val="left" w:pos="0"/>
          <w:tab w:val="left" w:pos="900"/>
          <w:tab w:val="left" w:pos="1260"/>
        </w:tabs>
        <w:jc w:val="both"/>
        <w:rPr>
          <w:snapToGrid w:val="0"/>
          <w:sz w:val="21"/>
          <w:szCs w:val="21"/>
        </w:rPr>
      </w:pPr>
      <w:r w:rsidRPr="00C95F04">
        <w:rPr>
          <w:snapToGrid w:val="0"/>
          <w:sz w:val="21"/>
          <w:szCs w:val="21"/>
        </w:rPr>
        <w:t>3.5. Подписание Сублицензиатом акта передачи прав означает проведение проверки, предусмотренной п. 3.3. настоящего договора, в полном объеме.</w:t>
      </w:r>
    </w:p>
    <w:p w:rsidR="009D53A7" w:rsidRPr="00C95F04" w:rsidRDefault="009D53A7" w:rsidP="009D53A7">
      <w:pPr>
        <w:tabs>
          <w:tab w:val="left" w:pos="0"/>
          <w:tab w:val="left" w:pos="900"/>
          <w:tab w:val="left" w:pos="1260"/>
        </w:tabs>
        <w:jc w:val="both"/>
        <w:rPr>
          <w:snapToGrid w:val="0"/>
          <w:sz w:val="21"/>
          <w:szCs w:val="21"/>
        </w:rPr>
      </w:pPr>
      <w:r w:rsidRPr="00C95F04">
        <w:rPr>
          <w:snapToGrid w:val="0"/>
          <w:sz w:val="21"/>
          <w:szCs w:val="21"/>
        </w:rPr>
        <w:t xml:space="preserve">3.6. Риск случайной гибели или повреждения материальных носителей </w:t>
      </w:r>
      <w:proofErr w:type="gramStart"/>
      <w:r w:rsidRPr="00C95F04">
        <w:rPr>
          <w:snapToGrid w:val="0"/>
          <w:sz w:val="21"/>
          <w:szCs w:val="21"/>
        </w:rPr>
        <w:t>с</w:t>
      </w:r>
      <w:proofErr w:type="gramEnd"/>
      <w:r w:rsidRPr="00C95F04">
        <w:rPr>
          <w:snapToGrid w:val="0"/>
          <w:sz w:val="21"/>
          <w:szCs w:val="21"/>
        </w:rPr>
        <w:t xml:space="preserve"> ПО СКЗИ </w:t>
      </w:r>
      <w:proofErr w:type="gramStart"/>
      <w:r w:rsidRPr="00C95F04">
        <w:rPr>
          <w:snapToGrid w:val="0"/>
          <w:sz w:val="21"/>
          <w:szCs w:val="21"/>
        </w:rPr>
        <w:t>до</w:t>
      </w:r>
      <w:proofErr w:type="gramEnd"/>
      <w:r w:rsidRPr="00C95F04">
        <w:rPr>
          <w:snapToGrid w:val="0"/>
          <w:sz w:val="21"/>
          <w:szCs w:val="21"/>
        </w:rPr>
        <w:t xml:space="preserve"> подписания Сублицензиатом акта передачи прав лежит на Лицензиате.</w:t>
      </w:r>
    </w:p>
    <w:p w:rsidR="009D53A7" w:rsidRPr="00C95F04" w:rsidRDefault="009D53A7" w:rsidP="009D53A7">
      <w:pPr>
        <w:suppressAutoHyphens/>
        <w:jc w:val="both"/>
        <w:rPr>
          <w:sz w:val="21"/>
          <w:szCs w:val="21"/>
        </w:rPr>
      </w:pPr>
    </w:p>
    <w:p w:rsidR="009D53A7" w:rsidRPr="00C95F04" w:rsidRDefault="009D53A7" w:rsidP="009D53A7">
      <w:pPr>
        <w:numPr>
          <w:ilvl w:val="0"/>
          <w:numId w:val="3"/>
        </w:numPr>
        <w:jc w:val="center"/>
        <w:rPr>
          <w:b/>
          <w:sz w:val="21"/>
          <w:szCs w:val="21"/>
        </w:rPr>
      </w:pPr>
      <w:r w:rsidRPr="00C95F04">
        <w:rPr>
          <w:b/>
          <w:sz w:val="21"/>
          <w:szCs w:val="21"/>
        </w:rPr>
        <w:t>Ответственность сторон</w:t>
      </w:r>
    </w:p>
    <w:p w:rsidR="009D53A7" w:rsidRPr="00C95F04" w:rsidRDefault="009D53A7" w:rsidP="009D53A7">
      <w:pPr>
        <w:jc w:val="both"/>
        <w:rPr>
          <w:sz w:val="21"/>
          <w:szCs w:val="21"/>
        </w:rPr>
      </w:pPr>
      <w:r w:rsidRPr="00C95F04">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53A7" w:rsidRPr="00C95F04" w:rsidRDefault="009D53A7" w:rsidP="009D53A7">
      <w:pPr>
        <w:pStyle w:val="a4"/>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C95F04">
        <w:rPr>
          <w:rFonts w:ascii="Times New Roman" w:hAnsi="Times New Roman" w:cs="Times New Roman"/>
          <w:sz w:val="21"/>
          <w:szCs w:val="21"/>
        </w:rPr>
        <w:t>пп</w:t>
      </w:r>
      <w:proofErr w:type="spellEnd"/>
      <w:r w:rsidRPr="00C95F04">
        <w:rPr>
          <w:rFonts w:ascii="Times New Roman" w:hAnsi="Times New Roman" w:cs="Times New Roman"/>
          <w:sz w:val="21"/>
          <w:szCs w:val="21"/>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9D53A7" w:rsidRPr="00C95F04" w:rsidRDefault="009D53A7" w:rsidP="009D53A7">
      <w:pPr>
        <w:pStyle w:val="a4"/>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 xml:space="preserve">5.3. </w:t>
      </w:r>
      <w:proofErr w:type="gramStart"/>
      <w:r w:rsidRPr="00C95F04">
        <w:rPr>
          <w:rFonts w:ascii="Times New Roman" w:hAnsi="Times New Roman" w:cs="Times New Roman"/>
          <w:sz w:val="21"/>
          <w:szCs w:val="21"/>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D53A7" w:rsidRPr="00C95F04" w:rsidRDefault="009D53A7" w:rsidP="009D53A7">
      <w:pPr>
        <w:pStyle w:val="a4"/>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 xml:space="preserve">5.4. В случае нарушения Лицензиатом сроков, предусмотренных </w:t>
      </w:r>
      <w:proofErr w:type="spellStart"/>
      <w:r w:rsidRPr="00C95F04">
        <w:rPr>
          <w:rFonts w:ascii="Times New Roman" w:hAnsi="Times New Roman" w:cs="Times New Roman"/>
          <w:sz w:val="21"/>
          <w:szCs w:val="21"/>
        </w:rPr>
        <w:t>пп</w:t>
      </w:r>
      <w:proofErr w:type="spellEnd"/>
      <w:r w:rsidRPr="00C95F04">
        <w:rPr>
          <w:rFonts w:ascii="Times New Roman" w:hAnsi="Times New Roman" w:cs="Times New Roman"/>
          <w:sz w:val="21"/>
          <w:szCs w:val="21"/>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53A7" w:rsidRPr="00C95F04" w:rsidRDefault="009D53A7" w:rsidP="009D53A7">
      <w:pPr>
        <w:widowControl w:val="0"/>
        <w:shd w:val="clear" w:color="auto" w:fill="FFFFFF"/>
        <w:suppressAutoHyphens/>
        <w:autoSpaceDE w:val="0"/>
        <w:autoSpaceDN w:val="0"/>
        <w:adjustRightInd w:val="0"/>
        <w:jc w:val="both"/>
        <w:rPr>
          <w:color w:val="000000"/>
          <w:sz w:val="21"/>
          <w:szCs w:val="21"/>
        </w:rPr>
      </w:pPr>
      <w:r w:rsidRPr="00C95F04">
        <w:rPr>
          <w:color w:val="000000"/>
          <w:sz w:val="21"/>
          <w:szCs w:val="21"/>
        </w:rPr>
        <w:t xml:space="preserve">5.5. Уплата неустойки не освобождает Лицензиата от выполнения своих обязательств по настоящему </w:t>
      </w:r>
      <w:r w:rsidRPr="00C95F04">
        <w:rPr>
          <w:sz w:val="21"/>
          <w:szCs w:val="21"/>
        </w:rPr>
        <w:t>договор</w:t>
      </w:r>
      <w:r w:rsidRPr="00C95F04">
        <w:rPr>
          <w:color w:val="000000"/>
          <w:sz w:val="21"/>
          <w:szCs w:val="21"/>
        </w:rPr>
        <w:t>у.</w:t>
      </w:r>
    </w:p>
    <w:p w:rsidR="009D53A7" w:rsidRPr="00C95F04" w:rsidRDefault="009D53A7" w:rsidP="009D53A7">
      <w:pPr>
        <w:pStyle w:val="a8"/>
        <w:tabs>
          <w:tab w:val="left" w:pos="5227"/>
        </w:tabs>
        <w:ind w:left="360"/>
        <w:rPr>
          <w:sz w:val="21"/>
          <w:szCs w:val="21"/>
        </w:rPr>
      </w:pPr>
    </w:p>
    <w:p w:rsidR="009D53A7" w:rsidRPr="00C95F04" w:rsidRDefault="009D53A7" w:rsidP="009D53A7">
      <w:pPr>
        <w:pStyle w:val="a4"/>
        <w:numPr>
          <w:ilvl w:val="0"/>
          <w:numId w:val="4"/>
        </w:numPr>
        <w:suppressAutoHyphens w:val="0"/>
        <w:spacing w:after="0" w:line="240" w:lineRule="auto"/>
        <w:jc w:val="center"/>
        <w:rPr>
          <w:rFonts w:ascii="Times New Roman" w:hAnsi="Times New Roman" w:cs="Times New Roman"/>
          <w:b/>
          <w:sz w:val="21"/>
          <w:szCs w:val="21"/>
        </w:rPr>
      </w:pPr>
      <w:r w:rsidRPr="00C95F04">
        <w:rPr>
          <w:rFonts w:ascii="Times New Roman" w:hAnsi="Times New Roman" w:cs="Times New Roman"/>
          <w:b/>
          <w:sz w:val="21"/>
          <w:szCs w:val="21"/>
        </w:rPr>
        <w:t>Обеспечение исполнения договора</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b/>
          <w:sz w:val="21"/>
          <w:szCs w:val="21"/>
        </w:rPr>
      </w:pPr>
      <w:r w:rsidRPr="00C95F04">
        <w:rPr>
          <w:rFonts w:ascii="Times New Roman" w:hAnsi="Times New Roman" w:cs="Times New Roman"/>
          <w:sz w:val="21"/>
          <w:szCs w:val="21"/>
        </w:rPr>
        <w:t xml:space="preserve">6.1. Размер обеспечения исполнения договора составляет </w:t>
      </w:r>
      <w:r w:rsidRPr="00C95F04">
        <w:rPr>
          <w:rFonts w:ascii="Times New Roman" w:hAnsi="Times New Roman" w:cs="Times New Roman"/>
          <w:b/>
          <w:sz w:val="21"/>
          <w:szCs w:val="21"/>
        </w:rPr>
        <w:t>22</w:t>
      </w:r>
      <w:r w:rsidR="00C95F04" w:rsidRPr="00C95F04">
        <w:rPr>
          <w:rFonts w:ascii="Times New Roman" w:hAnsi="Times New Roman" w:cs="Times New Roman"/>
          <w:b/>
          <w:sz w:val="21"/>
          <w:szCs w:val="21"/>
        </w:rPr>
        <w:t> </w:t>
      </w:r>
      <w:r w:rsidRPr="00C95F04">
        <w:rPr>
          <w:rFonts w:ascii="Times New Roman" w:hAnsi="Times New Roman" w:cs="Times New Roman"/>
          <w:b/>
          <w:sz w:val="21"/>
          <w:szCs w:val="21"/>
        </w:rPr>
        <w:t>470</w:t>
      </w:r>
      <w:r w:rsidR="00C95F04" w:rsidRPr="00C95F04">
        <w:rPr>
          <w:rFonts w:ascii="Times New Roman" w:hAnsi="Times New Roman" w:cs="Times New Roman"/>
          <w:b/>
          <w:sz w:val="21"/>
          <w:szCs w:val="21"/>
        </w:rPr>
        <w:t>,00</w:t>
      </w:r>
      <w:r w:rsidRPr="00C95F04">
        <w:rPr>
          <w:rFonts w:ascii="Times New Roman" w:hAnsi="Times New Roman" w:cs="Times New Roman"/>
          <w:b/>
          <w:sz w:val="21"/>
          <w:szCs w:val="21"/>
        </w:rPr>
        <w:t xml:space="preserve"> рублей</w:t>
      </w:r>
      <w:r w:rsidRPr="00C95F04">
        <w:rPr>
          <w:rFonts w:ascii="Times New Roman" w:hAnsi="Times New Roman" w:cs="Times New Roman"/>
          <w:sz w:val="21"/>
          <w:szCs w:val="21"/>
        </w:rPr>
        <w:t>.</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b/>
          <w:sz w:val="21"/>
          <w:szCs w:val="21"/>
        </w:rPr>
      </w:pPr>
      <w:r w:rsidRPr="00C95F04">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C95F04">
        <w:rPr>
          <w:rFonts w:ascii="Times New Roman" w:hAnsi="Times New Roman" w:cs="Times New Roman"/>
          <w:sz w:val="21"/>
          <w:szCs w:val="21"/>
        </w:rPr>
        <w:t xml:space="preserve">беспечения исполнения Договора определяется Лицензиатом самостоятельно. </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b/>
          <w:sz w:val="21"/>
          <w:szCs w:val="21"/>
        </w:rPr>
      </w:pPr>
      <w:r w:rsidRPr="00C95F04">
        <w:rPr>
          <w:rFonts w:ascii="Times New Roman" w:hAnsi="Times New Roman" w:cs="Times New Roman"/>
          <w:sz w:val="21"/>
          <w:szCs w:val="21"/>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sz w:val="21"/>
          <w:szCs w:val="21"/>
        </w:rPr>
      </w:pPr>
      <w:r w:rsidRPr="00C95F04">
        <w:rPr>
          <w:rFonts w:ascii="Times New Roman" w:hAnsi="Times New Roman" w:cs="Times New Roman"/>
          <w:sz w:val="21"/>
          <w:szCs w:val="21"/>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sz w:val="21"/>
          <w:szCs w:val="21"/>
        </w:rPr>
      </w:pPr>
      <w:r w:rsidRPr="00C95F04">
        <w:rPr>
          <w:rFonts w:ascii="Times New Roman" w:hAnsi="Times New Roman" w:cs="Times New Roman"/>
          <w:sz w:val="21"/>
          <w:szCs w:val="21"/>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sz w:val="21"/>
          <w:szCs w:val="21"/>
        </w:rPr>
      </w:pPr>
      <w:r w:rsidRPr="00C95F04">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9D53A7" w:rsidRPr="00C95F04" w:rsidRDefault="009D53A7" w:rsidP="009D53A7">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C95F04">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Лицензиат.</w:t>
      </w:r>
    </w:p>
    <w:p w:rsidR="009D53A7" w:rsidRPr="00C95F04" w:rsidRDefault="009D53A7" w:rsidP="009D53A7">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C95F04">
        <w:rPr>
          <w:rFonts w:ascii="Times New Roman" w:hAnsi="Times New Roman" w:cs="Times New Roman"/>
          <w:sz w:val="21"/>
          <w:szCs w:val="21"/>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9D53A7" w:rsidRPr="00C95F04" w:rsidRDefault="009D53A7" w:rsidP="009D53A7">
      <w:pPr>
        <w:shd w:val="clear" w:color="auto" w:fill="FFFFFF"/>
        <w:suppressAutoHyphens/>
        <w:ind w:firstLine="567"/>
        <w:jc w:val="both"/>
        <w:rPr>
          <w:sz w:val="21"/>
          <w:szCs w:val="21"/>
        </w:rPr>
      </w:pPr>
    </w:p>
    <w:p w:rsidR="009D53A7" w:rsidRPr="00C95F04" w:rsidRDefault="009D53A7" w:rsidP="009D53A7">
      <w:pPr>
        <w:keepNext/>
        <w:ind w:left="3969" w:firstLine="503"/>
        <w:contextualSpacing/>
        <w:rPr>
          <w:b/>
          <w:sz w:val="21"/>
          <w:szCs w:val="21"/>
        </w:rPr>
      </w:pPr>
      <w:r w:rsidRPr="00C95F04">
        <w:rPr>
          <w:b/>
          <w:sz w:val="21"/>
          <w:szCs w:val="21"/>
        </w:rPr>
        <w:t>7. Гарантии</w:t>
      </w:r>
    </w:p>
    <w:p w:rsidR="009D53A7" w:rsidRPr="00C95F04" w:rsidRDefault="009D53A7" w:rsidP="009D53A7">
      <w:pPr>
        <w:contextualSpacing/>
        <w:jc w:val="both"/>
        <w:rPr>
          <w:sz w:val="21"/>
          <w:szCs w:val="21"/>
        </w:rPr>
      </w:pPr>
      <w:r w:rsidRPr="00C95F04">
        <w:rPr>
          <w:sz w:val="21"/>
          <w:szCs w:val="21"/>
        </w:rPr>
        <w:t xml:space="preserve">7.1. Лицензиат гарантирует, что он действует в пределах прав и </w:t>
      </w:r>
      <w:proofErr w:type="gramStart"/>
      <w:r w:rsidRPr="00C95F04">
        <w:rPr>
          <w:sz w:val="21"/>
          <w:szCs w:val="21"/>
        </w:rPr>
        <w:t>полномочий, предоставленных ему правообладателем и что на момент предоставления Сублицензиату право использования ПО СКЗИ не заложено</w:t>
      </w:r>
      <w:proofErr w:type="gramEnd"/>
      <w:r w:rsidRPr="00C95F04">
        <w:rPr>
          <w:sz w:val="21"/>
          <w:szCs w:val="21"/>
        </w:rPr>
        <w:t>, не арестовано, не оспаривается третьими лицами.</w:t>
      </w:r>
    </w:p>
    <w:p w:rsidR="009D53A7" w:rsidRPr="00C95F04" w:rsidRDefault="009D53A7" w:rsidP="009D53A7">
      <w:pPr>
        <w:contextualSpacing/>
        <w:jc w:val="both"/>
        <w:rPr>
          <w:kern w:val="3"/>
          <w:sz w:val="21"/>
          <w:szCs w:val="21"/>
        </w:rPr>
      </w:pPr>
      <w:r w:rsidRPr="00C95F04">
        <w:rPr>
          <w:sz w:val="21"/>
          <w:szCs w:val="21"/>
        </w:rPr>
        <w:t xml:space="preserve">7.2. </w:t>
      </w:r>
      <w:r w:rsidRPr="00C95F04">
        <w:rPr>
          <w:kern w:val="3"/>
          <w:sz w:val="21"/>
          <w:szCs w:val="21"/>
        </w:rPr>
        <w:t>Гарантийный срок на лицензии и ПО СКЗИ составляет не менее 12 месяцев со дня подписания акта передачи прав.</w:t>
      </w:r>
    </w:p>
    <w:p w:rsidR="009D53A7" w:rsidRPr="00C95F04" w:rsidRDefault="009D53A7" w:rsidP="009D53A7">
      <w:pPr>
        <w:ind w:left="615"/>
        <w:jc w:val="center"/>
        <w:rPr>
          <w:b/>
          <w:sz w:val="21"/>
          <w:szCs w:val="21"/>
        </w:rPr>
      </w:pPr>
      <w:r w:rsidRPr="00C95F04">
        <w:rPr>
          <w:b/>
          <w:sz w:val="21"/>
          <w:szCs w:val="21"/>
        </w:rPr>
        <w:t>8. Действие непреодолимой силы</w:t>
      </w:r>
    </w:p>
    <w:p w:rsidR="009D53A7" w:rsidRPr="00C95F04" w:rsidRDefault="009D53A7" w:rsidP="009D53A7">
      <w:pPr>
        <w:suppressAutoHyphens/>
        <w:jc w:val="both"/>
        <w:rPr>
          <w:sz w:val="21"/>
          <w:szCs w:val="21"/>
        </w:rPr>
      </w:pPr>
      <w:r w:rsidRPr="00C95F04">
        <w:rPr>
          <w:sz w:val="21"/>
          <w:szCs w:val="21"/>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53A7" w:rsidRPr="00C95F04" w:rsidRDefault="009D53A7" w:rsidP="009D53A7">
      <w:pPr>
        <w:suppressAutoHyphens/>
        <w:jc w:val="both"/>
        <w:rPr>
          <w:sz w:val="21"/>
          <w:szCs w:val="21"/>
        </w:rPr>
      </w:pPr>
      <w:r w:rsidRPr="00C95F04">
        <w:rPr>
          <w:sz w:val="21"/>
          <w:szCs w:val="21"/>
        </w:rPr>
        <w:lastRenderedPageBreak/>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D53A7" w:rsidRPr="00C95F04" w:rsidRDefault="009D53A7" w:rsidP="009D53A7">
      <w:pPr>
        <w:suppressAutoHyphens/>
        <w:jc w:val="both"/>
        <w:rPr>
          <w:sz w:val="21"/>
          <w:szCs w:val="21"/>
        </w:rPr>
      </w:pPr>
      <w:r w:rsidRPr="00C95F04">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04" w:rsidRPr="00C95F04" w:rsidRDefault="00C95F04" w:rsidP="009D53A7">
      <w:pPr>
        <w:suppressAutoHyphens/>
        <w:jc w:val="both"/>
        <w:rPr>
          <w:sz w:val="21"/>
          <w:szCs w:val="21"/>
        </w:rPr>
      </w:pPr>
    </w:p>
    <w:p w:rsidR="009D53A7" w:rsidRPr="00C95F04" w:rsidRDefault="009D53A7" w:rsidP="009D53A7">
      <w:pPr>
        <w:ind w:left="615"/>
        <w:jc w:val="center"/>
        <w:rPr>
          <w:b/>
          <w:sz w:val="21"/>
          <w:szCs w:val="21"/>
        </w:rPr>
      </w:pPr>
      <w:r w:rsidRPr="00C95F04">
        <w:rPr>
          <w:b/>
          <w:sz w:val="21"/>
          <w:szCs w:val="21"/>
        </w:rPr>
        <w:t>9. Рассмотрение споров</w:t>
      </w:r>
    </w:p>
    <w:p w:rsidR="009D53A7" w:rsidRPr="00C95F04" w:rsidRDefault="009D53A7" w:rsidP="009D53A7">
      <w:pPr>
        <w:suppressAutoHyphens/>
        <w:jc w:val="both"/>
        <w:rPr>
          <w:sz w:val="21"/>
          <w:szCs w:val="21"/>
        </w:rPr>
      </w:pPr>
      <w:r w:rsidRPr="00C95F04">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9D53A7" w:rsidRPr="00C95F04" w:rsidRDefault="009D53A7" w:rsidP="009D53A7">
      <w:pPr>
        <w:suppressAutoHyphens/>
        <w:jc w:val="both"/>
        <w:rPr>
          <w:sz w:val="21"/>
          <w:szCs w:val="21"/>
        </w:rPr>
      </w:pPr>
      <w:r w:rsidRPr="00C95F04">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95F04" w:rsidRPr="00C95F04" w:rsidRDefault="00C95F04" w:rsidP="009D53A7">
      <w:pPr>
        <w:suppressAutoHyphens/>
        <w:jc w:val="both"/>
        <w:rPr>
          <w:sz w:val="21"/>
          <w:szCs w:val="21"/>
        </w:rPr>
      </w:pPr>
    </w:p>
    <w:p w:rsidR="009D53A7" w:rsidRPr="00C95F04" w:rsidRDefault="009D53A7" w:rsidP="009D53A7">
      <w:pPr>
        <w:ind w:left="615"/>
        <w:jc w:val="center"/>
        <w:rPr>
          <w:b/>
          <w:sz w:val="21"/>
          <w:szCs w:val="21"/>
        </w:rPr>
      </w:pPr>
      <w:r w:rsidRPr="00C95F04">
        <w:rPr>
          <w:b/>
          <w:sz w:val="21"/>
          <w:szCs w:val="21"/>
        </w:rPr>
        <w:t>10. Срок действия договора.</w:t>
      </w:r>
    </w:p>
    <w:p w:rsidR="009D53A7" w:rsidRPr="00C95F04" w:rsidRDefault="009D53A7" w:rsidP="009D53A7">
      <w:pPr>
        <w:suppressAutoHyphens/>
        <w:jc w:val="both"/>
        <w:rPr>
          <w:sz w:val="21"/>
          <w:szCs w:val="21"/>
        </w:rPr>
      </w:pPr>
      <w:r w:rsidRPr="00C95F04">
        <w:rPr>
          <w:sz w:val="21"/>
          <w:szCs w:val="21"/>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D53A7" w:rsidRPr="00C95F04" w:rsidRDefault="009D53A7" w:rsidP="009D53A7">
      <w:pPr>
        <w:pStyle w:val="a8"/>
        <w:tabs>
          <w:tab w:val="left" w:pos="0"/>
        </w:tabs>
        <w:ind w:firstLine="709"/>
        <w:jc w:val="center"/>
        <w:rPr>
          <w:b/>
          <w:sz w:val="21"/>
          <w:szCs w:val="21"/>
        </w:rPr>
      </w:pPr>
    </w:p>
    <w:p w:rsidR="009D53A7" w:rsidRPr="00C95F04" w:rsidRDefault="009D53A7" w:rsidP="009D53A7">
      <w:pPr>
        <w:pStyle w:val="a8"/>
        <w:tabs>
          <w:tab w:val="left" w:pos="0"/>
        </w:tabs>
        <w:ind w:firstLine="709"/>
        <w:jc w:val="center"/>
        <w:rPr>
          <w:b/>
          <w:sz w:val="21"/>
          <w:szCs w:val="21"/>
        </w:rPr>
      </w:pPr>
      <w:r w:rsidRPr="00C95F04">
        <w:rPr>
          <w:b/>
          <w:sz w:val="21"/>
          <w:szCs w:val="21"/>
        </w:rPr>
        <w:t>11. Прочие условия</w:t>
      </w:r>
    </w:p>
    <w:p w:rsidR="009D53A7" w:rsidRPr="00C95F04" w:rsidRDefault="009D53A7" w:rsidP="009D53A7">
      <w:pPr>
        <w:contextualSpacing/>
        <w:jc w:val="both"/>
        <w:rPr>
          <w:sz w:val="21"/>
          <w:szCs w:val="21"/>
        </w:rPr>
      </w:pPr>
      <w:r w:rsidRPr="00C95F04">
        <w:rPr>
          <w:sz w:val="21"/>
          <w:szCs w:val="21"/>
        </w:rPr>
        <w:t xml:space="preserve">11.1. Взаимоотношения Сторон, не урегулированные настоящим Договором, регулируются действующим законодательством.  </w:t>
      </w:r>
    </w:p>
    <w:p w:rsidR="009D53A7" w:rsidRPr="00C95F04" w:rsidRDefault="009D53A7" w:rsidP="009D53A7">
      <w:pPr>
        <w:contextualSpacing/>
        <w:jc w:val="both"/>
        <w:rPr>
          <w:kern w:val="3"/>
          <w:sz w:val="21"/>
          <w:szCs w:val="21"/>
        </w:rPr>
      </w:pPr>
      <w:r w:rsidRPr="00C95F04">
        <w:rPr>
          <w:kern w:val="3"/>
          <w:sz w:val="21"/>
          <w:szCs w:val="21"/>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9D53A7" w:rsidRPr="00C95F04" w:rsidRDefault="009D53A7" w:rsidP="009D53A7">
      <w:pPr>
        <w:pStyle w:val="2"/>
        <w:ind w:firstLine="0"/>
        <w:rPr>
          <w:sz w:val="21"/>
          <w:szCs w:val="21"/>
        </w:rPr>
      </w:pPr>
      <w:r w:rsidRPr="00C95F04">
        <w:rPr>
          <w:sz w:val="21"/>
          <w:szCs w:val="21"/>
        </w:rPr>
        <w:t>11.3. Настоящий Договор  составлен  в  двух  экземплярах, имеющих  одинаковую  юридическую  силу,  по одному экземпляру для  каждой  из Сторон.</w:t>
      </w:r>
    </w:p>
    <w:p w:rsidR="009D53A7" w:rsidRPr="00C95F04" w:rsidRDefault="009D53A7" w:rsidP="009D53A7">
      <w:pPr>
        <w:pStyle w:val="2"/>
        <w:ind w:firstLine="0"/>
        <w:rPr>
          <w:sz w:val="21"/>
          <w:szCs w:val="21"/>
        </w:rPr>
      </w:pPr>
      <w:r w:rsidRPr="00C95F04">
        <w:rPr>
          <w:sz w:val="21"/>
          <w:szCs w:val="21"/>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D53A7" w:rsidRPr="00C95F04" w:rsidRDefault="009D53A7" w:rsidP="009D53A7">
      <w:pPr>
        <w:pStyle w:val="32"/>
        <w:ind w:firstLine="0"/>
        <w:rPr>
          <w:rFonts w:ascii="Times New Roman" w:hAnsi="Times New Roman"/>
          <w:sz w:val="21"/>
          <w:szCs w:val="21"/>
        </w:rPr>
      </w:pPr>
      <w:r w:rsidRPr="00C95F04">
        <w:rPr>
          <w:rFonts w:ascii="Times New Roman" w:hAnsi="Times New Roman"/>
          <w:sz w:val="21"/>
          <w:szCs w:val="21"/>
        </w:rPr>
        <w:t>11.5. Сублицензиат обязан принять решение об одностороннем отказе от исполнения договора, если в ходе исполнения договора установлено, что Лицензиат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D53A7" w:rsidRPr="00C95F04" w:rsidRDefault="009D53A7" w:rsidP="009D53A7">
      <w:pPr>
        <w:pStyle w:val="32"/>
        <w:ind w:firstLine="0"/>
        <w:rPr>
          <w:rFonts w:ascii="Times New Roman" w:hAnsi="Times New Roman"/>
          <w:sz w:val="21"/>
          <w:szCs w:val="21"/>
        </w:rPr>
      </w:pPr>
      <w:r w:rsidRPr="00C95F04">
        <w:rPr>
          <w:rFonts w:ascii="Times New Roman" w:hAnsi="Times New Roman"/>
          <w:sz w:val="21"/>
          <w:szCs w:val="21"/>
        </w:rPr>
        <w:t>11.6. При расторжении договора в одностороннем порядке по вине Лицензиата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Лицензиату  с требованием о возмещении понесенных убытков при их наличии.</w:t>
      </w:r>
    </w:p>
    <w:p w:rsidR="009D53A7" w:rsidRPr="00C95F04" w:rsidRDefault="009D53A7" w:rsidP="009D53A7">
      <w:pPr>
        <w:pStyle w:val="32"/>
        <w:ind w:firstLine="0"/>
        <w:rPr>
          <w:rFonts w:ascii="Times New Roman" w:hAnsi="Times New Roman"/>
          <w:sz w:val="21"/>
          <w:szCs w:val="21"/>
        </w:rPr>
      </w:pPr>
      <w:r w:rsidRPr="00C95F04">
        <w:rPr>
          <w:rFonts w:ascii="Times New Roman" w:hAnsi="Times New Roman"/>
          <w:sz w:val="21"/>
          <w:szCs w:val="21"/>
        </w:rPr>
        <w:t>11.7. Расторжение договора влечет за собой прекращение обязатель</w:t>
      </w:r>
      <w:proofErr w:type="gramStart"/>
      <w:r w:rsidRPr="00C95F04">
        <w:rPr>
          <w:rFonts w:ascii="Times New Roman" w:hAnsi="Times New Roman"/>
          <w:sz w:val="21"/>
          <w:szCs w:val="21"/>
        </w:rPr>
        <w:t>ств ст</w:t>
      </w:r>
      <w:proofErr w:type="gramEnd"/>
      <w:r w:rsidRPr="00C95F04">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9D53A7" w:rsidRPr="00C95F04" w:rsidRDefault="009D53A7" w:rsidP="009D53A7">
      <w:pPr>
        <w:jc w:val="both"/>
        <w:rPr>
          <w:sz w:val="21"/>
          <w:szCs w:val="21"/>
        </w:rPr>
      </w:pPr>
      <w:r w:rsidRPr="00C95F04">
        <w:rPr>
          <w:sz w:val="21"/>
          <w:szCs w:val="21"/>
        </w:rPr>
        <w:t>11.8. К настоящему Договору прилагается и является его неотъемлемой частью</w:t>
      </w:r>
    </w:p>
    <w:p w:rsidR="009D53A7" w:rsidRPr="00C95F04" w:rsidRDefault="009D53A7" w:rsidP="009D53A7">
      <w:pPr>
        <w:jc w:val="both"/>
        <w:rPr>
          <w:i/>
          <w:sz w:val="21"/>
          <w:szCs w:val="21"/>
        </w:rPr>
      </w:pPr>
      <w:r w:rsidRPr="00C95F04">
        <w:rPr>
          <w:i/>
          <w:sz w:val="21"/>
          <w:szCs w:val="21"/>
        </w:rPr>
        <w:t>- Спецификация (Приложение № 1)</w:t>
      </w:r>
    </w:p>
    <w:p w:rsidR="009D53A7" w:rsidRPr="00C95F04" w:rsidRDefault="009D53A7" w:rsidP="009D53A7">
      <w:pPr>
        <w:jc w:val="both"/>
        <w:rPr>
          <w:i/>
          <w:sz w:val="21"/>
          <w:szCs w:val="21"/>
        </w:rPr>
      </w:pPr>
    </w:p>
    <w:p w:rsidR="009D53A7" w:rsidRPr="00C95F04" w:rsidRDefault="009D53A7" w:rsidP="009D53A7">
      <w:pPr>
        <w:ind w:left="615"/>
        <w:jc w:val="center"/>
        <w:rPr>
          <w:b/>
          <w:sz w:val="21"/>
          <w:szCs w:val="21"/>
        </w:rPr>
      </w:pPr>
      <w:r w:rsidRPr="00C95F04">
        <w:rPr>
          <w:b/>
          <w:sz w:val="21"/>
          <w:szCs w:val="21"/>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D53A7" w:rsidRPr="00C95F04" w:rsidTr="00110FF2">
        <w:tc>
          <w:tcPr>
            <w:tcW w:w="5218" w:type="dxa"/>
          </w:tcPr>
          <w:p w:rsidR="009D53A7" w:rsidRPr="00C95F04" w:rsidRDefault="009D53A7" w:rsidP="00110FF2">
            <w:pPr>
              <w:pStyle w:val="a8"/>
              <w:tabs>
                <w:tab w:val="left" w:pos="2268"/>
              </w:tabs>
              <w:rPr>
                <w:b/>
                <w:sz w:val="20"/>
              </w:rPr>
            </w:pPr>
          </w:p>
          <w:p w:rsidR="009D53A7" w:rsidRPr="00C95F04" w:rsidRDefault="009D53A7" w:rsidP="00110FF2">
            <w:pPr>
              <w:pStyle w:val="a8"/>
              <w:tabs>
                <w:tab w:val="left" w:pos="2268"/>
              </w:tabs>
              <w:rPr>
                <w:b/>
                <w:sz w:val="20"/>
              </w:rPr>
            </w:pPr>
            <w:r w:rsidRPr="00C95F04">
              <w:rPr>
                <w:b/>
                <w:sz w:val="20"/>
              </w:rPr>
              <w:t>Сублицензиат:</w:t>
            </w:r>
          </w:p>
          <w:p w:rsidR="009D53A7" w:rsidRPr="00C95F04" w:rsidRDefault="009D53A7" w:rsidP="00110FF2">
            <w:pPr>
              <w:pStyle w:val="a8"/>
              <w:tabs>
                <w:tab w:val="left" w:pos="2268"/>
              </w:tabs>
              <w:rPr>
                <w:b/>
                <w:sz w:val="20"/>
              </w:rPr>
            </w:pPr>
            <w:r w:rsidRPr="00C95F04">
              <w:rPr>
                <w:b/>
                <w:sz w:val="20"/>
              </w:rPr>
              <w:t xml:space="preserve">ОГАУЗ «Иркутская городская клиническая больница № 8» </w:t>
            </w:r>
          </w:p>
          <w:p w:rsidR="009D53A7" w:rsidRPr="00C95F04" w:rsidRDefault="009D53A7" w:rsidP="00110FF2">
            <w:pPr>
              <w:pStyle w:val="a8"/>
              <w:tabs>
                <w:tab w:val="left" w:pos="2268"/>
              </w:tabs>
              <w:rPr>
                <w:sz w:val="20"/>
              </w:rPr>
            </w:pPr>
            <w:r w:rsidRPr="00C95F04">
              <w:rPr>
                <w:b/>
                <w:sz w:val="20"/>
              </w:rPr>
              <w:t xml:space="preserve">Адрес: </w:t>
            </w:r>
            <w:r w:rsidRPr="00C95F04">
              <w:rPr>
                <w:sz w:val="20"/>
              </w:rPr>
              <w:t>664048,  г. Иркутск, ул. Ярославского, 300</w:t>
            </w:r>
          </w:p>
          <w:p w:rsidR="009D53A7" w:rsidRPr="00C95F04" w:rsidRDefault="009D53A7" w:rsidP="00110FF2">
            <w:pPr>
              <w:pStyle w:val="a8"/>
              <w:tabs>
                <w:tab w:val="left" w:pos="2268"/>
              </w:tabs>
              <w:rPr>
                <w:sz w:val="20"/>
              </w:rPr>
            </w:pPr>
            <w:r w:rsidRPr="00C95F04">
              <w:rPr>
                <w:b/>
                <w:sz w:val="20"/>
              </w:rPr>
              <w:t xml:space="preserve">Телефон </w:t>
            </w:r>
            <w:r w:rsidRPr="00C95F04">
              <w:rPr>
                <w:sz w:val="20"/>
              </w:rPr>
              <w:t>44-31-30, 502-490</w:t>
            </w:r>
          </w:p>
          <w:p w:rsidR="009D53A7" w:rsidRPr="00C95F04" w:rsidRDefault="009D53A7" w:rsidP="00110FF2">
            <w:pPr>
              <w:pStyle w:val="a8"/>
              <w:tabs>
                <w:tab w:val="left" w:pos="2268"/>
              </w:tabs>
              <w:rPr>
                <w:sz w:val="20"/>
              </w:rPr>
            </w:pPr>
            <w:r w:rsidRPr="00C95F04">
              <w:rPr>
                <w:b/>
                <w:sz w:val="20"/>
              </w:rPr>
              <w:t>ИНН</w:t>
            </w:r>
            <w:r w:rsidRPr="00C95F04">
              <w:rPr>
                <w:sz w:val="20"/>
              </w:rPr>
              <w:t xml:space="preserve"> 3810009342</w:t>
            </w:r>
          </w:p>
          <w:p w:rsidR="009D53A7" w:rsidRPr="00C95F04" w:rsidRDefault="009D53A7" w:rsidP="00110FF2">
            <w:pPr>
              <w:pStyle w:val="a8"/>
              <w:tabs>
                <w:tab w:val="left" w:pos="2268"/>
              </w:tabs>
              <w:rPr>
                <w:sz w:val="20"/>
              </w:rPr>
            </w:pPr>
            <w:r w:rsidRPr="00C95F04">
              <w:rPr>
                <w:b/>
                <w:sz w:val="20"/>
              </w:rPr>
              <w:t>КПП</w:t>
            </w:r>
            <w:r w:rsidRPr="00C95F04">
              <w:rPr>
                <w:sz w:val="20"/>
              </w:rPr>
              <w:t xml:space="preserve"> 381001001</w:t>
            </w:r>
          </w:p>
          <w:p w:rsidR="009D53A7" w:rsidRPr="00C95F04" w:rsidRDefault="009D53A7" w:rsidP="00110FF2">
            <w:pPr>
              <w:pStyle w:val="a8"/>
              <w:tabs>
                <w:tab w:val="left" w:pos="2268"/>
              </w:tabs>
              <w:rPr>
                <w:b/>
                <w:sz w:val="20"/>
              </w:rPr>
            </w:pPr>
            <w:r w:rsidRPr="00C95F04">
              <w:rPr>
                <w:b/>
                <w:sz w:val="20"/>
              </w:rPr>
              <w:t xml:space="preserve">Отделение Иркутск </w:t>
            </w:r>
            <w:proofErr w:type="gramStart"/>
            <w:r w:rsidRPr="00C95F04">
              <w:rPr>
                <w:b/>
                <w:sz w:val="20"/>
              </w:rPr>
              <w:t>г</w:t>
            </w:r>
            <w:proofErr w:type="gramEnd"/>
            <w:r w:rsidRPr="00C95F04">
              <w:rPr>
                <w:b/>
                <w:sz w:val="20"/>
              </w:rPr>
              <w:t>. Иркутск</w:t>
            </w:r>
          </w:p>
          <w:p w:rsidR="009D53A7" w:rsidRPr="00C95F04" w:rsidRDefault="009D53A7" w:rsidP="00110FF2">
            <w:pPr>
              <w:pStyle w:val="a8"/>
              <w:tabs>
                <w:tab w:val="left" w:pos="2268"/>
              </w:tabs>
              <w:rPr>
                <w:sz w:val="20"/>
              </w:rPr>
            </w:pPr>
            <w:proofErr w:type="gramStart"/>
            <w:r w:rsidRPr="00C95F04">
              <w:rPr>
                <w:b/>
                <w:sz w:val="20"/>
              </w:rPr>
              <w:t>Р</w:t>
            </w:r>
            <w:proofErr w:type="gramEnd"/>
            <w:r w:rsidRPr="00C95F04">
              <w:rPr>
                <w:b/>
                <w:sz w:val="20"/>
              </w:rPr>
              <w:t xml:space="preserve">/с </w:t>
            </w:r>
            <w:r w:rsidRPr="00C95F04">
              <w:rPr>
                <w:sz w:val="20"/>
              </w:rPr>
              <w:t>40601810500003000002</w:t>
            </w:r>
          </w:p>
          <w:p w:rsidR="009D53A7" w:rsidRPr="00C95F04" w:rsidRDefault="009D53A7" w:rsidP="00110FF2">
            <w:pPr>
              <w:pStyle w:val="a8"/>
              <w:tabs>
                <w:tab w:val="left" w:pos="2268"/>
              </w:tabs>
              <w:rPr>
                <w:sz w:val="20"/>
              </w:rPr>
            </w:pPr>
            <w:r w:rsidRPr="00C95F04">
              <w:rPr>
                <w:b/>
                <w:sz w:val="20"/>
              </w:rPr>
              <w:t>БИК</w:t>
            </w:r>
            <w:r w:rsidRPr="00C95F04">
              <w:rPr>
                <w:sz w:val="20"/>
              </w:rPr>
              <w:t xml:space="preserve"> 042520001</w:t>
            </w:r>
          </w:p>
          <w:p w:rsidR="009D53A7" w:rsidRPr="00C95F04" w:rsidRDefault="009D53A7" w:rsidP="00110FF2">
            <w:pPr>
              <w:pStyle w:val="a8"/>
              <w:tabs>
                <w:tab w:val="left" w:pos="2268"/>
              </w:tabs>
              <w:rPr>
                <w:sz w:val="20"/>
              </w:rPr>
            </w:pPr>
            <w:r w:rsidRPr="00C95F04">
              <w:rPr>
                <w:sz w:val="20"/>
              </w:rPr>
              <w:t>Министерство финансов Иркутской области (ОГАУЗ «Иркутская городская клиническая больница № 8», л/с 80303090207)</w:t>
            </w:r>
          </w:p>
          <w:p w:rsidR="00C31C63" w:rsidRPr="00C95F04" w:rsidRDefault="00C31C63" w:rsidP="00110FF2">
            <w:pPr>
              <w:pStyle w:val="a8"/>
              <w:tabs>
                <w:tab w:val="left" w:pos="2268"/>
              </w:tabs>
              <w:rPr>
                <w:b/>
                <w:sz w:val="20"/>
              </w:rPr>
            </w:pPr>
          </w:p>
          <w:p w:rsidR="009D53A7" w:rsidRPr="00C95F04" w:rsidRDefault="009D53A7" w:rsidP="00110FF2">
            <w:pPr>
              <w:pStyle w:val="a8"/>
              <w:tabs>
                <w:tab w:val="left" w:pos="2268"/>
              </w:tabs>
              <w:rPr>
                <w:b/>
                <w:sz w:val="20"/>
              </w:rPr>
            </w:pPr>
            <w:r w:rsidRPr="00C95F04">
              <w:rPr>
                <w:b/>
                <w:sz w:val="20"/>
              </w:rPr>
              <w:t>Главный врач</w:t>
            </w:r>
          </w:p>
          <w:p w:rsidR="009D53A7" w:rsidRPr="00C95F04" w:rsidRDefault="00C31C63" w:rsidP="00110FF2">
            <w:pPr>
              <w:pStyle w:val="a8"/>
              <w:tabs>
                <w:tab w:val="left" w:pos="2268"/>
              </w:tabs>
              <w:rPr>
                <w:b/>
                <w:sz w:val="20"/>
              </w:rPr>
            </w:pPr>
            <w:r w:rsidRPr="00C95F04">
              <w:rPr>
                <w:b/>
                <w:sz w:val="20"/>
              </w:rPr>
              <w:t xml:space="preserve">______________________/Ж.В. </w:t>
            </w:r>
            <w:proofErr w:type="spellStart"/>
            <w:r w:rsidR="009D53A7" w:rsidRPr="00C95F04">
              <w:rPr>
                <w:b/>
                <w:sz w:val="20"/>
              </w:rPr>
              <w:t>Есева</w:t>
            </w:r>
            <w:proofErr w:type="spellEnd"/>
            <w:r w:rsidR="009D53A7" w:rsidRPr="00C95F04">
              <w:rPr>
                <w:b/>
                <w:sz w:val="20"/>
              </w:rPr>
              <w:t>/</w:t>
            </w:r>
          </w:p>
          <w:p w:rsidR="009D53A7" w:rsidRPr="00C95F04" w:rsidRDefault="009D53A7" w:rsidP="00110FF2">
            <w:pPr>
              <w:pStyle w:val="a8"/>
              <w:tabs>
                <w:tab w:val="left" w:pos="2268"/>
              </w:tabs>
              <w:rPr>
                <w:rFonts w:eastAsia="Calibri"/>
                <w:b/>
                <w:sz w:val="20"/>
              </w:rPr>
            </w:pPr>
            <w:r w:rsidRPr="00C95F04">
              <w:rPr>
                <w:b/>
                <w:sz w:val="20"/>
              </w:rPr>
              <w:t>М.П.</w:t>
            </w:r>
          </w:p>
        </w:tc>
        <w:tc>
          <w:tcPr>
            <w:tcW w:w="5103" w:type="dxa"/>
          </w:tcPr>
          <w:p w:rsidR="009D53A7" w:rsidRPr="00C95F04" w:rsidRDefault="009D53A7" w:rsidP="00110FF2">
            <w:pPr>
              <w:widowControl w:val="0"/>
              <w:tabs>
                <w:tab w:val="left" w:pos="5040"/>
              </w:tabs>
              <w:autoSpaceDE w:val="0"/>
              <w:autoSpaceDN w:val="0"/>
              <w:adjustRightInd w:val="0"/>
              <w:rPr>
                <w:b/>
                <w:sz w:val="20"/>
                <w:szCs w:val="20"/>
              </w:rPr>
            </w:pPr>
          </w:p>
          <w:p w:rsidR="009D53A7" w:rsidRPr="00C95F04" w:rsidRDefault="009D53A7" w:rsidP="00110FF2">
            <w:pPr>
              <w:widowControl w:val="0"/>
              <w:tabs>
                <w:tab w:val="left" w:pos="5040"/>
              </w:tabs>
              <w:autoSpaceDE w:val="0"/>
              <w:autoSpaceDN w:val="0"/>
              <w:adjustRightInd w:val="0"/>
              <w:rPr>
                <w:b/>
                <w:sz w:val="20"/>
                <w:szCs w:val="20"/>
              </w:rPr>
            </w:pPr>
            <w:r w:rsidRPr="00C95F04">
              <w:rPr>
                <w:b/>
                <w:sz w:val="20"/>
                <w:szCs w:val="20"/>
              </w:rPr>
              <w:t>Лицензиат:</w:t>
            </w:r>
          </w:p>
          <w:p w:rsidR="009D53A7" w:rsidRPr="00C95F04" w:rsidRDefault="009D53A7" w:rsidP="00110FF2">
            <w:pPr>
              <w:widowControl w:val="0"/>
              <w:tabs>
                <w:tab w:val="left" w:pos="5040"/>
              </w:tabs>
              <w:autoSpaceDE w:val="0"/>
              <w:autoSpaceDN w:val="0"/>
              <w:adjustRightInd w:val="0"/>
              <w:rPr>
                <w:b/>
                <w:sz w:val="20"/>
                <w:szCs w:val="20"/>
              </w:rPr>
            </w:pPr>
            <w:r w:rsidRPr="00C95F04">
              <w:rPr>
                <w:b/>
                <w:sz w:val="20"/>
                <w:szCs w:val="20"/>
              </w:rPr>
              <w:t>ООО «УЦ Тензор»</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Адрес: </w:t>
            </w:r>
            <w:r w:rsidRPr="00C95F04">
              <w:rPr>
                <w:sz w:val="20"/>
                <w:szCs w:val="20"/>
              </w:rPr>
              <w:t>150001, г. Ярославль, пр. Московский, д.12</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Телефон: </w:t>
            </w:r>
            <w:r w:rsidRPr="00C95F04">
              <w:rPr>
                <w:sz w:val="20"/>
                <w:szCs w:val="20"/>
              </w:rPr>
              <w:t>8 (4852) 262-000</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ИНН </w:t>
            </w:r>
            <w:r w:rsidRPr="00C95F04">
              <w:rPr>
                <w:sz w:val="20"/>
                <w:szCs w:val="20"/>
              </w:rPr>
              <w:t>7604094283</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КПП </w:t>
            </w:r>
            <w:r w:rsidRPr="00C95F04">
              <w:rPr>
                <w:sz w:val="20"/>
                <w:szCs w:val="20"/>
              </w:rPr>
              <w:t>760401001</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ОГРН </w:t>
            </w:r>
            <w:r w:rsidRPr="00C95F04">
              <w:rPr>
                <w:sz w:val="20"/>
                <w:szCs w:val="20"/>
              </w:rPr>
              <w:t>1067604081710</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ОКПО </w:t>
            </w:r>
            <w:r w:rsidRPr="00C95F04">
              <w:rPr>
                <w:sz w:val="20"/>
                <w:szCs w:val="20"/>
              </w:rPr>
              <w:t>96988754</w:t>
            </w:r>
          </w:p>
          <w:p w:rsidR="009D53A7" w:rsidRPr="00C95F04" w:rsidRDefault="00C31C63" w:rsidP="00110FF2">
            <w:pPr>
              <w:widowControl w:val="0"/>
              <w:tabs>
                <w:tab w:val="left" w:pos="5040"/>
              </w:tabs>
              <w:autoSpaceDE w:val="0"/>
              <w:autoSpaceDN w:val="0"/>
              <w:adjustRightInd w:val="0"/>
              <w:rPr>
                <w:b/>
                <w:sz w:val="20"/>
                <w:szCs w:val="20"/>
              </w:rPr>
            </w:pPr>
            <w:proofErr w:type="spellStart"/>
            <w:proofErr w:type="gramStart"/>
            <w:r w:rsidRPr="00C95F04">
              <w:rPr>
                <w:b/>
                <w:sz w:val="20"/>
                <w:szCs w:val="20"/>
              </w:rPr>
              <w:t>р</w:t>
            </w:r>
            <w:proofErr w:type="spellEnd"/>
            <w:proofErr w:type="gramEnd"/>
            <w:r w:rsidRPr="00C95F04">
              <w:rPr>
                <w:b/>
                <w:sz w:val="20"/>
                <w:szCs w:val="20"/>
              </w:rPr>
              <w:t xml:space="preserve">/с </w:t>
            </w:r>
            <w:r w:rsidRPr="00C95F04">
              <w:rPr>
                <w:sz w:val="20"/>
                <w:szCs w:val="20"/>
              </w:rPr>
              <w:t>40702810802000027145</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Ярославский </w:t>
            </w:r>
            <w:proofErr w:type="spellStart"/>
            <w:r w:rsidRPr="00C95F04">
              <w:rPr>
                <w:b/>
                <w:sz w:val="20"/>
                <w:szCs w:val="20"/>
              </w:rPr>
              <w:t>ф-л</w:t>
            </w:r>
            <w:proofErr w:type="spellEnd"/>
            <w:r w:rsidRPr="00C95F04">
              <w:rPr>
                <w:b/>
                <w:sz w:val="20"/>
                <w:szCs w:val="20"/>
              </w:rPr>
              <w:t xml:space="preserve"> ПАО «</w:t>
            </w:r>
            <w:proofErr w:type="spellStart"/>
            <w:r w:rsidRPr="00C95F04">
              <w:rPr>
                <w:b/>
                <w:sz w:val="20"/>
                <w:szCs w:val="20"/>
              </w:rPr>
              <w:t>Промсвязьбанк</w:t>
            </w:r>
            <w:proofErr w:type="spellEnd"/>
            <w:r w:rsidRPr="00C95F04">
              <w:rPr>
                <w:b/>
                <w:sz w:val="20"/>
                <w:szCs w:val="20"/>
              </w:rPr>
              <w:t>»</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к/с </w:t>
            </w:r>
            <w:r w:rsidRPr="00C95F04">
              <w:rPr>
                <w:sz w:val="20"/>
                <w:szCs w:val="20"/>
              </w:rPr>
              <w:t>30101810300000000760</w:t>
            </w:r>
          </w:p>
          <w:p w:rsidR="009D53A7" w:rsidRPr="00C95F04" w:rsidRDefault="00334B8C" w:rsidP="00110FF2">
            <w:pPr>
              <w:widowControl w:val="0"/>
              <w:tabs>
                <w:tab w:val="left" w:pos="5040"/>
              </w:tabs>
              <w:autoSpaceDE w:val="0"/>
              <w:autoSpaceDN w:val="0"/>
              <w:adjustRightInd w:val="0"/>
              <w:rPr>
                <w:b/>
                <w:sz w:val="20"/>
                <w:szCs w:val="20"/>
              </w:rPr>
            </w:pPr>
            <w:hyperlink r:id="rId5" w:history="1">
              <w:r w:rsidR="00C31C63" w:rsidRPr="00C95F04">
                <w:rPr>
                  <w:rStyle w:val="af1"/>
                  <w:b/>
                  <w:sz w:val="20"/>
                  <w:szCs w:val="20"/>
                  <w:lang w:val="en-US"/>
                </w:rPr>
                <w:t>eg</w:t>
              </w:r>
              <w:r w:rsidR="00C31C63" w:rsidRPr="00C95F04">
                <w:rPr>
                  <w:rStyle w:val="af1"/>
                  <w:b/>
                  <w:sz w:val="20"/>
                  <w:szCs w:val="20"/>
                </w:rPr>
                <w:t>.</w:t>
              </w:r>
              <w:r w:rsidR="00C31C63" w:rsidRPr="00C95F04">
                <w:rPr>
                  <w:rStyle w:val="af1"/>
                  <w:b/>
                  <w:sz w:val="20"/>
                  <w:szCs w:val="20"/>
                  <w:lang w:val="en-US"/>
                </w:rPr>
                <w:t>kosticheva</w:t>
              </w:r>
              <w:r w:rsidR="00C31C63" w:rsidRPr="00C95F04">
                <w:rPr>
                  <w:rStyle w:val="af1"/>
                  <w:b/>
                  <w:sz w:val="20"/>
                  <w:szCs w:val="20"/>
                </w:rPr>
                <w:t>@</w:t>
              </w:r>
              <w:r w:rsidR="00C31C63" w:rsidRPr="00C95F04">
                <w:rPr>
                  <w:rStyle w:val="af1"/>
                  <w:b/>
                  <w:sz w:val="20"/>
                  <w:szCs w:val="20"/>
                  <w:lang w:val="en-US"/>
                </w:rPr>
                <w:t>tensor</w:t>
              </w:r>
              <w:r w:rsidR="00C31C63" w:rsidRPr="00C95F04">
                <w:rPr>
                  <w:rStyle w:val="af1"/>
                  <w:b/>
                  <w:sz w:val="20"/>
                  <w:szCs w:val="20"/>
                </w:rPr>
                <w:t>.</w:t>
              </w:r>
              <w:r w:rsidR="00C31C63" w:rsidRPr="00C95F04">
                <w:rPr>
                  <w:rStyle w:val="af1"/>
                  <w:b/>
                  <w:sz w:val="20"/>
                  <w:szCs w:val="20"/>
                  <w:lang w:val="en-US"/>
                </w:rPr>
                <w:t>ru</w:t>
              </w:r>
            </w:hyperlink>
          </w:p>
          <w:p w:rsidR="00C31C63" w:rsidRDefault="00C31C63" w:rsidP="00110FF2">
            <w:pPr>
              <w:widowControl w:val="0"/>
              <w:tabs>
                <w:tab w:val="left" w:pos="5040"/>
              </w:tabs>
              <w:autoSpaceDE w:val="0"/>
              <w:autoSpaceDN w:val="0"/>
              <w:adjustRightInd w:val="0"/>
              <w:rPr>
                <w:b/>
                <w:sz w:val="20"/>
                <w:szCs w:val="20"/>
              </w:rPr>
            </w:pPr>
          </w:p>
          <w:p w:rsidR="00C95F04" w:rsidRPr="00C95F04" w:rsidRDefault="00C95F04" w:rsidP="00110FF2">
            <w:pPr>
              <w:widowControl w:val="0"/>
              <w:tabs>
                <w:tab w:val="left" w:pos="5040"/>
              </w:tabs>
              <w:autoSpaceDE w:val="0"/>
              <w:autoSpaceDN w:val="0"/>
              <w:adjustRightInd w:val="0"/>
              <w:rPr>
                <w:b/>
                <w:sz w:val="20"/>
                <w:szCs w:val="20"/>
              </w:rPr>
            </w:pPr>
          </w:p>
          <w:p w:rsidR="00C31C63" w:rsidRPr="00C95F04" w:rsidRDefault="00C31C63" w:rsidP="00110FF2">
            <w:pPr>
              <w:widowControl w:val="0"/>
              <w:tabs>
                <w:tab w:val="left" w:pos="5040"/>
              </w:tabs>
              <w:autoSpaceDE w:val="0"/>
              <w:autoSpaceDN w:val="0"/>
              <w:adjustRightInd w:val="0"/>
              <w:rPr>
                <w:b/>
                <w:sz w:val="20"/>
                <w:szCs w:val="20"/>
              </w:rPr>
            </w:pPr>
            <w:r w:rsidRPr="00C95F04">
              <w:rPr>
                <w:b/>
                <w:sz w:val="20"/>
                <w:szCs w:val="20"/>
              </w:rPr>
              <w:t>Генеральный директор</w:t>
            </w:r>
          </w:p>
          <w:p w:rsidR="009D53A7" w:rsidRPr="00C95F04" w:rsidRDefault="009D53A7" w:rsidP="00110FF2">
            <w:pPr>
              <w:widowControl w:val="0"/>
              <w:tabs>
                <w:tab w:val="left" w:pos="5040"/>
              </w:tabs>
              <w:autoSpaceDE w:val="0"/>
              <w:autoSpaceDN w:val="0"/>
              <w:adjustRightInd w:val="0"/>
              <w:rPr>
                <w:b/>
                <w:sz w:val="20"/>
                <w:szCs w:val="20"/>
              </w:rPr>
            </w:pPr>
            <w:r w:rsidRPr="00C95F04">
              <w:rPr>
                <w:b/>
                <w:sz w:val="20"/>
                <w:szCs w:val="20"/>
              </w:rPr>
              <w:t>_____________________/</w:t>
            </w:r>
            <w:r w:rsidR="00C31C63" w:rsidRPr="00C95F04">
              <w:rPr>
                <w:b/>
                <w:sz w:val="20"/>
                <w:szCs w:val="20"/>
              </w:rPr>
              <w:t>А.Е. Кошелев/</w:t>
            </w:r>
          </w:p>
          <w:p w:rsidR="009D53A7" w:rsidRPr="00C95F04" w:rsidRDefault="009D53A7" w:rsidP="00110FF2">
            <w:pPr>
              <w:rPr>
                <w:sz w:val="20"/>
                <w:szCs w:val="20"/>
              </w:rPr>
            </w:pPr>
            <w:r w:rsidRPr="00C95F04">
              <w:rPr>
                <w:b/>
                <w:sz w:val="20"/>
                <w:szCs w:val="20"/>
              </w:rPr>
              <w:t>М.П.</w:t>
            </w:r>
          </w:p>
        </w:tc>
      </w:tr>
    </w:tbl>
    <w:p w:rsidR="009D53A7" w:rsidRPr="00C31C63" w:rsidRDefault="009D53A7" w:rsidP="009D53A7">
      <w:pPr>
        <w:jc w:val="right"/>
        <w:rPr>
          <w:sz w:val="18"/>
          <w:szCs w:val="18"/>
        </w:rPr>
      </w:pPr>
    </w:p>
    <w:p w:rsidR="009D53A7" w:rsidRPr="00C31C63" w:rsidRDefault="009D53A7" w:rsidP="009D53A7">
      <w:pPr>
        <w:jc w:val="right"/>
        <w:rPr>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9D53A7" w:rsidRPr="00C95F04" w:rsidRDefault="009D53A7" w:rsidP="009D53A7">
      <w:pPr>
        <w:jc w:val="right"/>
        <w:rPr>
          <w:sz w:val="20"/>
          <w:szCs w:val="20"/>
        </w:rPr>
      </w:pPr>
      <w:r w:rsidRPr="00C95F04">
        <w:rPr>
          <w:sz w:val="20"/>
          <w:szCs w:val="20"/>
        </w:rPr>
        <w:lastRenderedPageBreak/>
        <w:t>Приложение № 1</w:t>
      </w:r>
    </w:p>
    <w:p w:rsidR="009D53A7" w:rsidRPr="00C95F04" w:rsidRDefault="009D53A7" w:rsidP="009D53A7">
      <w:pPr>
        <w:ind w:left="4320"/>
        <w:jc w:val="right"/>
        <w:rPr>
          <w:sz w:val="20"/>
          <w:szCs w:val="20"/>
        </w:rPr>
      </w:pPr>
      <w:r w:rsidRPr="00C95F04">
        <w:rPr>
          <w:sz w:val="20"/>
          <w:szCs w:val="20"/>
        </w:rPr>
        <w:t xml:space="preserve">                  к договору № 158-19</w:t>
      </w:r>
      <w:r w:rsidRPr="00C95F04">
        <w:rPr>
          <w:sz w:val="20"/>
          <w:szCs w:val="20"/>
        </w:rPr>
        <w:br/>
        <w:t xml:space="preserve">от </w:t>
      </w:r>
      <w:r w:rsidR="0040680C">
        <w:rPr>
          <w:sz w:val="20"/>
          <w:szCs w:val="20"/>
        </w:rPr>
        <w:t>27 сентября 2019г</w:t>
      </w:r>
      <w:r w:rsidRPr="00C95F04">
        <w:rPr>
          <w:sz w:val="20"/>
          <w:szCs w:val="20"/>
        </w:rPr>
        <w:t>.</w:t>
      </w:r>
    </w:p>
    <w:p w:rsidR="009D53A7" w:rsidRPr="00C95F04" w:rsidRDefault="009D53A7" w:rsidP="009D53A7">
      <w:pPr>
        <w:jc w:val="center"/>
        <w:rPr>
          <w:b/>
          <w:sz w:val="20"/>
          <w:szCs w:val="20"/>
        </w:rPr>
      </w:pPr>
    </w:p>
    <w:p w:rsidR="009D53A7" w:rsidRPr="00C95F04" w:rsidRDefault="009D53A7" w:rsidP="009D53A7">
      <w:pPr>
        <w:jc w:val="center"/>
        <w:rPr>
          <w:b/>
          <w:sz w:val="20"/>
          <w:szCs w:val="20"/>
        </w:rPr>
      </w:pPr>
      <w:r w:rsidRPr="00C95F04">
        <w:rPr>
          <w:b/>
          <w:sz w:val="20"/>
          <w:szCs w:val="20"/>
        </w:rPr>
        <w:t>СПЕЦИФИКАЦИЯ</w:t>
      </w:r>
    </w:p>
    <w:p w:rsidR="009D53A7" w:rsidRPr="00C95F04" w:rsidRDefault="009D53A7" w:rsidP="009D53A7">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44"/>
        <w:gridCol w:w="709"/>
        <w:gridCol w:w="708"/>
        <w:gridCol w:w="1134"/>
        <w:gridCol w:w="1276"/>
      </w:tblGrid>
      <w:tr w:rsidR="009D53A7" w:rsidRPr="00C95F04" w:rsidTr="007960F7">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w:t>
            </w:r>
          </w:p>
          <w:p w:rsidR="009D53A7" w:rsidRPr="00C95F04" w:rsidRDefault="009D53A7" w:rsidP="007960F7">
            <w:pPr>
              <w:jc w:val="center"/>
              <w:rPr>
                <w:sz w:val="20"/>
                <w:szCs w:val="20"/>
              </w:rPr>
            </w:pPr>
            <w:proofErr w:type="spellStart"/>
            <w:proofErr w:type="gramStart"/>
            <w:r w:rsidRPr="00C95F04">
              <w:rPr>
                <w:sz w:val="20"/>
                <w:szCs w:val="20"/>
              </w:rPr>
              <w:t>п</w:t>
            </w:r>
            <w:proofErr w:type="spellEnd"/>
            <w:proofErr w:type="gramEnd"/>
            <w:r w:rsidRPr="00C95F04">
              <w:rPr>
                <w:sz w:val="20"/>
                <w:szCs w:val="20"/>
              </w:rPr>
              <w:t>/</w:t>
            </w:r>
            <w:proofErr w:type="spellStart"/>
            <w:r w:rsidRPr="00C95F04">
              <w:rPr>
                <w:sz w:val="20"/>
                <w:szCs w:val="20"/>
              </w:rPr>
              <w:t>п</w:t>
            </w:r>
            <w:proofErr w:type="spellEnd"/>
          </w:p>
        </w:tc>
        <w:tc>
          <w:tcPr>
            <w:tcW w:w="2613"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 xml:space="preserve">Ед. </w:t>
            </w:r>
            <w:proofErr w:type="spellStart"/>
            <w:r w:rsidRPr="00C95F04">
              <w:rPr>
                <w:sz w:val="20"/>
                <w:szCs w:val="20"/>
              </w:rPr>
              <w:t>изм</w:t>
            </w:r>
            <w:proofErr w:type="spellEnd"/>
            <w:r w:rsidRPr="00C95F04">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Общая стоимость по позиции, руб.</w:t>
            </w:r>
          </w:p>
        </w:tc>
      </w:tr>
      <w:tr w:rsidR="009D53A7" w:rsidRPr="00C95F04" w:rsidTr="007960F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pStyle w:val="ae"/>
              <w:widowControl w:val="0"/>
              <w:numPr>
                <w:ilvl w:val="0"/>
                <w:numId w:val="2"/>
              </w:numPr>
              <w:suppressAutoHyphens w:val="0"/>
              <w:snapToGrid w:val="0"/>
              <w:spacing w:after="0"/>
              <w:ind w:left="0" w:firstLine="0"/>
              <w:jc w:val="center"/>
              <w:rPr>
                <w:sz w:val="20"/>
              </w:rPr>
            </w:pPr>
          </w:p>
        </w:tc>
        <w:tc>
          <w:tcPr>
            <w:tcW w:w="2613"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rPr>
                <w:sz w:val="20"/>
                <w:szCs w:val="20"/>
              </w:rPr>
            </w:pPr>
            <w:r w:rsidRPr="00C95F04">
              <w:rPr>
                <w:sz w:val="20"/>
                <w:szCs w:val="20"/>
              </w:rPr>
              <w:t>Лицензия на право использования СКЗИ "</w:t>
            </w:r>
            <w:proofErr w:type="spellStart"/>
            <w:r w:rsidRPr="00C95F04">
              <w:rPr>
                <w:sz w:val="20"/>
                <w:szCs w:val="20"/>
              </w:rPr>
              <w:t>КриптоПро</w:t>
            </w:r>
            <w:proofErr w:type="spellEnd"/>
            <w:r w:rsidRPr="00C95F04">
              <w:rPr>
                <w:sz w:val="20"/>
                <w:szCs w:val="20"/>
              </w:rPr>
              <w:t xml:space="preserve"> CSP" версии 4.0 на одном рабочем месте</w:t>
            </w:r>
          </w:p>
        </w:tc>
        <w:tc>
          <w:tcPr>
            <w:tcW w:w="3544" w:type="dxa"/>
            <w:tcBorders>
              <w:top w:val="single" w:sz="4" w:space="0" w:color="auto"/>
              <w:left w:val="single" w:sz="4" w:space="0" w:color="auto"/>
              <w:bottom w:val="single" w:sz="4" w:space="0" w:color="auto"/>
              <w:right w:val="single" w:sz="4" w:space="0" w:color="auto"/>
            </w:tcBorders>
            <w:vAlign w:val="center"/>
          </w:tcPr>
          <w:p w:rsidR="00C31C63" w:rsidRPr="00C95F04" w:rsidRDefault="00C31C63" w:rsidP="007960F7">
            <w:pPr>
              <w:rPr>
                <w:color w:val="000000" w:themeColor="text1"/>
                <w:sz w:val="20"/>
                <w:szCs w:val="20"/>
                <w:shd w:val="clear" w:color="auto" w:fill="FFFFFF"/>
              </w:rPr>
            </w:pPr>
            <w:r w:rsidRPr="00C95F04">
              <w:rPr>
                <w:color w:val="000000" w:themeColor="text1"/>
                <w:sz w:val="20"/>
                <w:szCs w:val="20"/>
                <w:shd w:val="clear" w:color="auto" w:fill="FFFFFF"/>
              </w:rPr>
              <w:t>Передача неисключительных прав на использования средства криптографической защиты информации «</w:t>
            </w:r>
            <w:proofErr w:type="spellStart"/>
            <w:r w:rsidRPr="00C95F04">
              <w:rPr>
                <w:color w:val="000000" w:themeColor="text1"/>
                <w:sz w:val="20"/>
                <w:szCs w:val="20"/>
                <w:shd w:val="clear" w:color="auto" w:fill="FFFFFF"/>
              </w:rPr>
              <w:t>КриптоПро</w:t>
            </w:r>
            <w:proofErr w:type="spellEnd"/>
            <w:r w:rsidRPr="00C95F04">
              <w:rPr>
                <w:color w:val="000000" w:themeColor="text1"/>
                <w:sz w:val="20"/>
                <w:szCs w:val="20"/>
                <w:shd w:val="clear" w:color="auto" w:fill="FFFFFF"/>
              </w:rPr>
              <w:t xml:space="preserve"> CSP» версии 4.0 на одном рабочем месте.</w:t>
            </w:r>
          </w:p>
          <w:p w:rsidR="009D53A7" w:rsidRPr="00C95F04" w:rsidRDefault="00C31C63" w:rsidP="007960F7">
            <w:pPr>
              <w:rPr>
                <w:color w:val="000000" w:themeColor="text1"/>
                <w:sz w:val="20"/>
                <w:szCs w:val="20"/>
              </w:rPr>
            </w:pPr>
            <w:proofErr w:type="gramStart"/>
            <w:r w:rsidRPr="00C95F04">
              <w:rPr>
                <w:color w:val="000000" w:themeColor="text1"/>
                <w:sz w:val="20"/>
                <w:szCs w:val="20"/>
                <w:shd w:val="clear" w:color="auto" w:fill="FFFFFF"/>
              </w:rPr>
              <w:t>Лицензия на ПО СКЗИ предоставляется на бумажном носителе.</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C31C63" w:rsidRPr="00C95F04" w:rsidRDefault="00C31C63" w:rsidP="007960F7">
            <w:pPr>
              <w:jc w:val="center"/>
              <w:rPr>
                <w:sz w:val="20"/>
                <w:szCs w:val="20"/>
              </w:rPr>
            </w:pPr>
            <w:proofErr w:type="spellStart"/>
            <w:r w:rsidRPr="00C95F04">
              <w:rPr>
                <w:sz w:val="20"/>
                <w:szCs w:val="20"/>
              </w:rPr>
              <w:t>усл</w:t>
            </w:r>
            <w:proofErr w:type="spellEnd"/>
            <w:r w:rsidRPr="00C95F04">
              <w:rPr>
                <w:sz w:val="20"/>
                <w:szCs w:val="20"/>
              </w:rPr>
              <w:t>.</w:t>
            </w:r>
          </w:p>
          <w:p w:rsidR="009D53A7" w:rsidRPr="00C95F04" w:rsidRDefault="00C31C63" w:rsidP="007960F7">
            <w:pPr>
              <w:jc w:val="center"/>
              <w:rPr>
                <w:sz w:val="20"/>
                <w:szCs w:val="20"/>
                <w:highlight w:val="yellow"/>
              </w:rPr>
            </w:pPr>
            <w:r w:rsidRPr="00C95F04">
              <w:rPr>
                <w:sz w:val="20"/>
                <w:szCs w:val="20"/>
              </w:rPr>
              <w:t>ед.</w:t>
            </w:r>
          </w:p>
        </w:tc>
        <w:tc>
          <w:tcPr>
            <w:tcW w:w="708"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jc w:val="center"/>
              <w:rPr>
                <w:sz w:val="20"/>
                <w:szCs w:val="20"/>
              </w:rPr>
            </w:pPr>
            <w:r w:rsidRPr="00C95F04">
              <w:rPr>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jc w:val="center"/>
              <w:rPr>
                <w:sz w:val="20"/>
                <w:szCs w:val="20"/>
              </w:rPr>
            </w:pPr>
            <w:r w:rsidRPr="00C95F04">
              <w:rPr>
                <w:sz w:val="20"/>
                <w:szCs w:val="20"/>
              </w:rPr>
              <w:t>1 883,00</w:t>
            </w:r>
          </w:p>
        </w:tc>
        <w:tc>
          <w:tcPr>
            <w:tcW w:w="1276"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jc w:val="center"/>
              <w:rPr>
                <w:sz w:val="20"/>
                <w:szCs w:val="20"/>
              </w:rPr>
            </w:pPr>
            <w:r w:rsidRPr="00C95F04">
              <w:rPr>
                <w:sz w:val="20"/>
                <w:szCs w:val="20"/>
              </w:rPr>
              <w:t>207 130,00</w:t>
            </w:r>
          </w:p>
        </w:tc>
      </w:tr>
      <w:tr w:rsidR="009D53A7" w:rsidRPr="00C95F04" w:rsidTr="007960F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pStyle w:val="ae"/>
              <w:widowControl w:val="0"/>
              <w:numPr>
                <w:ilvl w:val="0"/>
                <w:numId w:val="2"/>
              </w:numPr>
              <w:suppressAutoHyphens w:val="0"/>
              <w:snapToGrid w:val="0"/>
              <w:spacing w:after="0"/>
              <w:ind w:left="0" w:firstLine="0"/>
              <w:jc w:val="center"/>
              <w:rPr>
                <w:sz w:val="20"/>
              </w:rPr>
            </w:pPr>
          </w:p>
        </w:tc>
        <w:tc>
          <w:tcPr>
            <w:tcW w:w="2613"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rPr>
                <w:sz w:val="20"/>
                <w:szCs w:val="20"/>
              </w:rPr>
            </w:pPr>
            <w:r w:rsidRPr="00C95F04">
              <w:rPr>
                <w:sz w:val="20"/>
                <w:szCs w:val="20"/>
              </w:rPr>
              <w:t>Дистрибутив СКЗИ «</w:t>
            </w:r>
            <w:proofErr w:type="spellStart"/>
            <w:r w:rsidRPr="00C95F04">
              <w:rPr>
                <w:sz w:val="20"/>
                <w:szCs w:val="20"/>
              </w:rPr>
              <w:t>КриптоПро</w:t>
            </w:r>
            <w:proofErr w:type="spellEnd"/>
            <w:r w:rsidRPr="00C95F04">
              <w:rPr>
                <w:sz w:val="20"/>
                <w:szCs w:val="20"/>
                <w:lang w:val="en-US"/>
              </w:rPr>
              <w:t>CSP</w:t>
            </w:r>
            <w:r w:rsidRPr="00C95F04">
              <w:rPr>
                <w:sz w:val="20"/>
                <w:szCs w:val="20"/>
              </w:rPr>
              <w:t>» версии 4.0 КС</w:t>
            </w:r>
            <w:proofErr w:type="gramStart"/>
            <w:r w:rsidRPr="00C95F04">
              <w:rPr>
                <w:sz w:val="20"/>
                <w:szCs w:val="20"/>
              </w:rPr>
              <w:t>1</w:t>
            </w:r>
            <w:proofErr w:type="gramEnd"/>
            <w:r w:rsidRPr="00C95F04">
              <w:rPr>
                <w:sz w:val="20"/>
                <w:szCs w:val="20"/>
              </w:rPr>
              <w:t xml:space="preserve"> и КС2 на </w:t>
            </w:r>
            <w:r w:rsidRPr="00C95F04">
              <w:rPr>
                <w:sz w:val="20"/>
                <w:szCs w:val="20"/>
                <w:lang w:val="en-US"/>
              </w:rPr>
              <w:t>CD</w:t>
            </w:r>
            <w:r w:rsidRPr="00C95F04">
              <w:rPr>
                <w:sz w:val="20"/>
                <w:szCs w:val="20"/>
              </w:rPr>
              <w:t xml:space="preserve"> Формуляры.</w:t>
            </w:r>
          </w:p>
        </w:tc>
        <w:tc>
          <w:tcPr>
            <w:tcW w:w="3544" w:type="dxa"/>
            <w:tcBorders>
              <w:top w:val="single" w:sz="4" w:space="0" w:color="auto"/>
              <w:left w:val="single" w:sz="4" w:space="0" w:color="auto"/>
              <w:bottom w:val="single" w:sz="4" w:space="0" w:color="auto"/>
              <w:right w:val="single" w:sz="4" w:space="0" w:color="auto"/>
            </w:tcBorders>
            <w:vAlign w:val="center"/>
          </w:tcPr>
          <w:p w:rsidR="00C31C63" w:rsidRPr="00C95F04" w:rsidRDefault="00C31C63" w:rsidP="007960F7">
            <w:pPr>
              <w:rPr>
                <w:color w:val="000000" w:themeColor="text1"/>
                <w:sz w:val="20"/>
                <w:szCs w:val="20"/>
                <w:shd w:val="clear" w:color="auto" w:fill="FFFFFF"/>
              </w:rPr>
            </w:pPr>
            <w:r w:rsidRPr="00C95F04">
              <w:rPr>
                <w:color w:val="000000" w:themeColor="text1"/>
                <w:sz w:val="20"/>
                <w:szCs w:val="20"/>
                <w:shd w:val="clear" w:color="auto" w:fill="FFFFFF"/>
              </w:rPr>
              <w:t>Установочный комплект:</w:t>
            </w:r>
          </w:p>
          <w:p w:rsidR="00C31C63" w:rsidRPr="00C95F04" w:rsidRDefault="00C31C63" w:rsidP="007960F7">
            <w:pPr>
              <w:rPr>
                <w:color w:val="000000" w:themeColor="text1"/>
                <w:sz w:val="20"/>
                <w:szCs w:val="20"/>
                <w:shd w:val="clear" w:color="auto" w:fill="FFFFFF"/>
              </w:rPr>
            </w:pPr>
            <w:r w:rsidRPr="00C95F04">
              <w:rPr>
                <w:color w:val="000000" w:themeColor="text1"/>
                <w:sz w:val="20"/>
                <w:szCs w:val="20"/>
                <w:shd w:val="clear" w:color="auto" w:fill="FFFFFF"/>
              </w:rPr>
              <w:t>- дистрибутив программного обеспечения, записанный на оптический диск;</w:t>
            </w:r>
          </w:p>
          <w:p w:rsidR="00C31C63" w:rsidRPr="00C95F04" w:rsidRDefault="00C31C63" w:rsidP="007960F7">
            <w:pPr>
              <w:rPr>
                <w:color w:val="000000" w:themeColor="text1"/>
                <w:sz w:val="20"/>
                <w:szCs w:val="20"/>
                <w:shd w:val="clear" w:color="auto" w:fill="FFFFFF"/>
              </w:rPr>
            </w:pPr>
            <w:r w:rsidRPr="00C95F04">
              <w:rPr>
                <w:color w:val="000000" w:themeColor="text1"/>
                <w:sz w:val="20"/>
                <w:szCs w:val="20"/>
                <w:shd w:val="clear" w:color="auto" w:fill="FFFFFF"/>
              </w:rPr>
              <w:t>- формуляр на программное обеспечение на бумажном носителе;</w:t>
            </w:r>
          </w:p>
          <w:p w:rsidR="009D53A7" w:rsidRPr="00C95F04" w:rsidRDefault="00C31C63" w:rsidP="007960F7">
            <w:pPr>
              <w:rPr>
                <w:color w:val="000000" w:themeColor="text1"/>
                <w:sz w:val="20"/>
                <w:szCs w:val="20"/>
              </w:rPr>
            </w:pPr>
            <w:r w:rsidRPr="00C95F04">
              <w:rPr>
                <w:color w:val="000000" w:themeColor="text1"/>
                <w:sz w:val="20"/>
                <w:szCs w:val="20"/>
                <w:shd w:val="clear" w:color="auto" w:fill="FFFFFF"/>
              </w:rPr>
              <w:t>- копия сертификата соответствия ФСБ России на бумажном носителе.</w:t>
            </w:r>
          </w:p>
        </w:tc>
        <w:tc>
          <w:tcPr>
            <w:tcW w:w="709" w:type="dxa"/>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jc w:val="center"/>
              <w:rPr>
                <w:sz w:val="20"/>
                <w:szCs w:val="20"/>
              </w:rPr>
            </w:pPr>
            <w:r w:rsidRPr="00C95F04">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pStyle w:val="ae"/>
              <w:widowControl w:val="0"/>
              <w:tabs>
                <w:tab w:val="left" w:pos="20"/>
              </w:tabs>
              <w:suppressAutoHyphens w:val="0"/>
              <w:snapToGrid w:val="0"/>
              <w:spacing w:after="0"/>
              <w:jc w:val="center"/>
              <w:rPr>
                <w:sz w:val="20"/>
                <w:highlight w:val="yellow"/>
                <w:lang w:eastAsia="ru-RU"/>
              </w:rPr>
            </w:pPr>
            <w:r w:rsidRPr="00C95F04">
              <w:rPr>
                <w:sz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jc w:val="center"/>
              <w:rPr>
                <w:sz w:val="20"/>
                <w:szCs w:val="20"/>
              </w:rPr>
            </w:pPr>
            <w:r w:rsidRPr="00C95F04">
              <w:rPr>
                <w:sz w:val="20"/>
                <w:szCs w:val="20"/>
              </w:rPr>
              <w:t>1 356,00</w:t>
            </w:r>
          </w:p>
        </w:tc>
        <w:tc>
          <w:tcPr>
            <w:tcW w:w="1276" w:type="dxa"/>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jc w:val="center"/>
              <w:rPr>
                <w:sz w:val="20"/>
                <w:szCs w:val="20"/>
              </w:rPr>
            </w:pPr>
            <w:r w:rsidRPr="00C95F04">
              <w:rPr>
                <w:sz w:val="20"/>
                <w:szCs w:val="20"/>
              </w:rPr>
              <w:t>1 356,00</w:t>
            </w:r>
          </w:p>
        </w:tc>
      </w:tr>
      <w:tr w:rsidR="009D53A7" w:rsidRPr="00C95F04" w:rsidTr="007960F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53A7" w:rsidRPr="00C95F04" w:rsidRDefault="009D53A7" w:rsidP="007544E3">
            <w:pPr>
              <w:rPr>
                <w:sz w:val="20"/>
                <w:szCs w:val="20"/>
              </w:rPr>
            </w:pPr>
            <w:r w:rsidRPr="00C95F04">
              <w:rPr>
                <w:sz w:val="20"/>
                <w:szCs w:val="20"/>
              </w:rPr>
              <w:t>ИТОГО (цена договора)</w:t>
            </w:r>
            <w:r w:rsidR="007960F7" w:rsidRPr="00C95F04">
              <w:rPr>
                <w:sz w:val="20"/>
                <w:szCs w:val="20"/>
              </w:rPr>
              <w:t>, руб.</w:t>
            </w:r>
            <w:r w:rsidRPr="00C95F04">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jc w:val="right"/>
              <w:rPr>
                <w:b/>
                <w:sz w:val="20"/>
                <w:szCs w:val="20"/>
              </w:rPr>
            </w:pPr>
            <w:r w:rsidRPr="00C95F04">
              <w:rPr>
                <w:b/>
                <w:sz w:val="20"/>
                <w:szCs w:val="20"/>
              </w:rPr>
              <w:t>208 486,00</w:t>
            </w:r>
          </w:p>
        </w:tc>
      </w:tr>
      <w:tr w:rsidR="007960F7" w:rsidRPr="00C95F04" w:rsidTr="007960F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960F7" w:rsidRPr="00C95F04" w:rsidRDefault="007960F7" w:rsidP="007960F7">
            <w:pPr>
              <w:jc w:val="center"/>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vAlign w:val="center"/>
          </w:tcPr>
          <w:p w:rsidR="007960F7" w:rsidRPr="00C95F04" w:rsidRDefault="007960F7" w:rsidP="007544E3">
            <w:pPr>
              <w:rPr>
                <w:sz w:val="20"/>
                <w:szCs w:val="20"/>
              </w:rPr>
            </w:pPr>
            <w:r w:rsidRPr="00C95F04">
              <w:rPr>
                <w:sz w:val="20"/>
                <w:szCs w:val="20"/>
              </w:rPr>
              <w:t>В том числе НДС (в случае, если Лицензиат является плательщиком НДС), руб.: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960F7" w:rsidRPr="00C95F04" w:rsidRDefault="007960F7" w:rsidP="007960F7">
            <w:pPr>
              <w:jc w:val="right"/>
              <w:rPr>
                <w:b/>
                <w:sz w:val="20"/>
                <w:szCs w:val="20"/>
              </w:rPr>
            </w:pPr>
            <w:r w:rsidRPr="00C95F04">
              <w:rPr>
                <w:b/>
                <w:sz w:val="20"/>
                <w:szCs w:val="20"/>
              </w:rPr>
              <w:t>НДС не облагается</w:t>
            </w:r>
          </w:p>
        </w:tc>
      </w:tr>
    </w:tbl>
    <w:p w:rsidR="009D53A7" w:rsidRPr="00C95F04" w:rsidRDefault="009D53A7" w:rsidP="009D53A7">
      <w:pPr>
        <w:pStyle w:val="af"/>
        <w:spacing w:after="0"/>
        <w:contextualSpacing/>
        <w:jc w:val="right"/>
        <w:rPr>
          <w:rFonts w:ascii="Times New Roman" w:hAnsi="Times New Roman"/>
          <w:b/>
          <w:sz w:val="20"/>
        </w:rPr>
      </w:pPr>
    </w:p>
    <w:p w:rsidR="009D53A7" w:rsidRPr="00C95F04" w:rsidRDefault="009D53A7" w:rsidP="009D53A7">
      <w:pPr>
        <w:pStyle w:val="a4"/>
        <w:numPr>
          <w:ilvl w:val="0"/>
          <w:numId w:val="6"/>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C95F04">
        <w:rPr>
          <w:rFonts w:ascii="Times New Roman" w:hAnsi="Times New Roman" w:cs="Times New Roman"/>
          <w:bCs/>
          <w:sz w:val="20"/>
          <w:szCs w:val="20"/>
        </w:rPr>
        <w:t>Гарантийный срок должен составлять не менее 12 месяцев.</w:t>
      </w:r>
    </w:p>
    <w:p w:rsidR="009D53A7" w:rsidRPr="00C95F04" w:rsidRDefault="009D53A7" w:rsidP="009D53A7">
      <w:pPr>
        <w:jc w:val="center"/>
        <w:rPr>
          <w:b/>
          <w:sz w:val="20"/>
          <w:szCs w:val="20"/>
        </w:rPr>
      </w:pPr>
    </w:p>
    <w:p w:rsidR="009D53A7" w:rsidRPr="00C95F04" w:rsidRDefault="009D53A7" w:rsidP="009D53A7">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9D53A7" w:rsidRPr="00C95F04" w:rsidRDefault="009D53A7" w:rsidP="009D53A7">
      <w:pPr>
        <w:tabs>
          <w:tab w:val="left" w:pos="284"/>
        </w:tabs>
        <w:autoSpaceDE w:val="0"/>
        <w:autoSpaceDN w:val="0"/>
        <w:adjustRightInd w:val="0"/>
        <w:jc w:val="both"/>
        <w:outlineLvl w:val="1"/>
        <w:rPr>
          <w:b/>
          <w:bCs/>
          <w:sz w:val="20"/>
          <w:szCs w:val="20"/>
        </w:rPr>
      </w:pPr>
    </w:p>
    <w:p w:rsidR="009D53A7" w:rsidRPr="00C95F04" w:rsidRDefault="009D53A7" w:rsidP="009D53A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D53A7" w:rsidRPr="00C95F04" w:rsidTr="00110FF2">
        <w:tc>
          <w:tcPr>
            <w:tcW w:w="4680" w:type="dxa"/>
            <w:tcBorders>
              <w:top w:val="nil"/>
              <w:left w:val="nil"/>
              <w:bottom w:val="nil"/>
              <w:right w:val="nil"/>
            </w:tcBorders>
          </w:tcPr>
          <w:p w:rsidR="009D53A7" w:rsidRPr="00C95F04" w:rsidRDefault="009D53A7" w:rsidP="00110FF2">
            <w:pPr>
              <w:pStyle w:val="a8"/>
              <w:tabs>
                <w:tab w:val="left" w:pos="2268"/>
              </w:tabs>
              <w:rPr>
                <w:sz w:val="20"/>
              </w:rPr>
            </w:pPr>
            <w:r w:rsidRPr="00C95F04">
              <w:rPr>
                <w:sz w:val="20"/>
              </w:rPr>
              <w:t>Сублицензиат:</w:t>
            </w:r>
          </w:p>
          <w:p w:rsidR="007960F7" w:rsidRPr="00C95F04" w:rsidRDefault="007960F7" w:rsidP="00110FF2">
            <w:pPr>
              <w:pStyle w:val="a8"/>
              <w:tabs>
                <w:tab w:val="left" w:pos="2268"/>
              </w:tabs>
              <w:rPr>
                <w:sz w:val="20"/>
              </w:rPr>
            </w:pPr>
          </w:p>
          <w:p w:rsidR="007544E3" w:rsidRPr="00C95F04" w:rsidRDefault="009D53A7" w:rsidP="00110FF2">
            <w:pPr>
              <w:pStyle w:val="a8"/>
              <w:tabs>
                <w:tab w:val="left" w:pos="2268"/>
              </w:tabs>
              <w:rPr>
                <w:sz w:val="20"/>
              </w:rPr>
            </w:pPr>
            <w:r w:rsidRPr="00C95F04">
              <w:rPr>
                <w:sz w:val="20"/>
              </w:rPr>
              <w:t xml:space="preserve">ОГАУЗ «Иркутская городская клиническая больница </w:t>
            </w:r>
          </w:p>
          <w:p w:rsidR="009D53A7" w:rsidRPr="00C95F04" w:rsidRDefault="009D53A7" w:rsidP="00110FF2">
            <w:pPr>
              <w:pStyle w:val="a8"/>
              <w:tabs>
                <w:tab w:val="left" w:pos="2268"/>
              </w:tabs>
              <w:rPr>
                <w:sz w:val="20"/>
              </w:rPr>
            </w:pPr>
            <w:r w:rsidRPr="00C95F04">
              <w:rPr>
                <w:sz w:val="20"/>
              </w:rPr>
              <w:t xml:space="preserve">№ 8» </w:t>
            </w:r>
          </w:p>
          <w:p w:rsidR="009D53A7" w:rsidRPr="00C95F04" w:rsidRDefault="009D53A7" w:rsidP="00110FF2">
            <w:pPr>
              <w:pStyle w:val="a8"/>
              <w:tabs>
                <w:tab w:val="left" w:pos="2268"/>
              </w:tabs>
              <w:rPr>
                <w:bCs/>
                <w:sz w:val="20"/>
              </w:rPr>
            </w:pPr>
            <w:r w:rsidRPr="00C95F04">
              <w:rPr>
                <w:bCs/>
                <w:sz w:val="20"/>
              </w:rPr>
              <w:t>Главный врач</w:t>
            </w:r>
          </w:p>
          <w:p w:rsidR="009D53A7" w:rsidRPr="00C95F04" w:rsidRDefault="009D53A7" w:rsidP="00110FF2">
            <w:pPr>
              <w:pStyle w:val="a8"/>
              <w:tabs>
                <w:tab w:val="left" w:pos="2268"/>
              </w:tabs>
              <w:rPr>
                <w:sz w:val="20"/>
              </w:rPr>
            </w:pPr>
            <w:r w:rsidRPr="00C95F04">
              <w:rPr>
                <w:sz w:val="20"/>
              </w:rPr>
              <w:t xml:space="preserve">_____________________/ Ж. В. </w:t>
            </w:r>
            <w:proofErr w:type="spellStart"/>
            <w:r w:rsidRPr="00C95F04">
              <w:rPr>
                <w:sz w:val="20"/>
              </w:rPr>
              <w:t>Есева</w:t>
            </w:r>
            <w:proofErr w:type="spellEnd"/>
            <w:r w:rsidRPr="00C95F04">
              <w:rPr>
                <w:sz w:val="20"/>
              </w:rPr>
              <w:t>/</w:t>
            </w:r>
          </w:p>
          <w:p w:rsidR="009D53A7" w:rsidRPr="00C95F04" w:rsidRDefault="009D53A7" w:rsidP="00110FF2">
            <w:pPr>
              <w:rPr>
                <w:bCs/>
                <w:sz w:val="20"/>
                <w:szCs w:val="20"/>
              </w:rPr>
            </w:pPr>
            <w:r w:rsidRPr="00C95F04">
              <w:rPr>
                <w:bCs/>
                <w:sz w:val="20"/>
                <w:szCs w:val="20"/>
              </w:rPr>
              <w:t>М.П.</w:t>
            </w:r>
          </w:p>
        </w:tc>
        <w:tc>
          <w:tcPr>
            <w:tcW w:w="540" w:type="dxa"/>
            <w:tcBorders>
              <w:top w:val="nil"/>
              <w:left w:val="nil"/>
              <w:bottom w:val="nil"/>
              <w:right w:val="nil"/>
            </w:tcBorders>
          </w:tcPr>
          <w:p w:rsidR="009D53A7" w:rsidRPr="00C95F04" w:rsidRDefault="009D53A7" w:rsidP="00110FF2">
            <w:pPr>
              <w:pStyle w:val="a8"/>
              <w:tabs>
                <w:tab w:val="left" w:pos="2268"/>
              </w:tabs>
              <w:rPr>
                <w:bCs/>
                <w:sz w:val="20"/>
              </w:rPr>
            </w:pPr>
          </w:p>
        </w:tc>
        <w:tc>
          <w:tcPr>
            <w:tcW w:w="4680" w:type="dxa"/>
            <w:tcBorders>
              <w:top w:val="nil"/>
              <w:left w:val="nil"/>
              <w:bottom w:val="nil"/>
              <w:right w:val="nil"/>
            </w:tcBorders>
          </w:tcPr>
          <w:p w:rsidR="009D53A7" w:rsidRPr="00C95F04" w:rsidRDefault="009D53A7" w:rsidP="00110FF2">
            <w:pPr>
              <w:jc w:val="both"/>
              <w:rPr>
                <w:sz w:val="20"/>
                <w:szCs w:val="20"/>
              </w:rPr>
            </w:pPr>
            <w:r w:rsidRPr="00C95F04">
              <w:rPr>
                <w:sz w:val="20"/>
                <w:szCs w:val="20"/>
              </w:rPr>
              <w:t xml:space="preserve">Лицензиат: </w:t>
            </w:r>
          </w:p>
          <w:p w:rsidR="009D53A7" w:rsidRPr="00C95F04" w:rsidRDefault="009D53A7" w:rsidP="00110FF2">
            <w:pPr>
              <w:widowControl w:val="0"/>
              <w:tabs>
                <w:tab w:val="left" w:pos="5040"/>
              </w:tabs>
              <w:autoSpaceDE w:val="0"/>
              <w:autoSpaceDN w:val="0"/>
              <w:adjustRightInd w:val="0"/>
              <w:rPr>
                <w:sz w:val="20"/>
                <w:szCs w:val="20"/>
              </w:rPr>
            </w:pPr>
          </w:p>
          <w:p w:rsidR="009D53A7" w:rsidRPr="00C95F04" w:rsidRDefault="007960F7" w:rsidP="00110FF2">
            <w:pPr>
              <w:widowControl w:val="0"/>
              <w:tabs>
                <w:tab w:val="left" w:pos="5040"/>
              </w:tabs>
              <w:autoSpaceDE w:val="0"/>
              <w:autoSpaceDN w:val="0"/>
              <w:adjustRightInd w:val="0"/>
              <w:rPr>
                <w:sz w:val="20"/>
                <w:szCs w:val="20"/>
              </w:rPr>
            </w:pPr>
            <w:r w:rsidRPr="00C95F04">
              <w:rPr>
                <w:sz w:val="20"/>
                <w:szCs w:val="20"/>
              </w:rPr>
              <w:t>ООО «УЦ Тензор»</w:t>
            </w:r>
          </w:p>
          <w:p w:rsidR="009D53A7" w:rsidRPr="00C95F04" w:rsidRDefault="009D53A7" w:rsidP="00110FF2">
            <w:pPr>
              <w:widowControl w:val="0"/>
              <w:tabs>
                <w:tab w:val="left" w:pos="5040"/>
              </w:tabs>
              <w:autoSpaceDE w:val="0"/>
              <w:autoSpaceDN w:val="0"/>
              <w:adjustRightInd w:val="0"/>
              <w:rPr>
                <w:sz w:val="20"/>
                <w:szCs w:val="20"/>
              </w:rPr>
            </w:pPr>
          </w:p>
          <w:p w:rsidR="007960F7" w:rsidRPr="00C95F04" w:rsidRDefault="007960F7" w:rsidP="00110FF2">
            <w:pPr>
              <w:widowControl w:val="0"/>
              <w:tabs>
                <w:tab w:val="left" w:pos="5040"/>
              </w:tabs>
              <w:autoSpaceDE w:val="0"/>
              <w:autoSpaceDN w:val="0"/>
              <w:adjustRightInd w:val="0"/>
              <w:rPr>
                <w:sz w:val="20"/>
                <w:szCs w:val="20"/>
              </w:rPr>
            </w:pPr>
          </w:p>
          <w:p w:rsidR="007960F7" w:rsidRPr="00C95F04" w:rsidRDefault="007960F7" w:rsidP="00110FF2">
            <w:pPr>
              <w:widowControl w:val="0"/>
              <w:tabs>
                <w:tab w:val="left" w:pos="5040"/>
              </w:tabs>
              <w:autoSpaceDE w:val="0"/>
              <w:autoSpaceDN w:val="0"/>
              <w:adjustRightInd w:val="0"/>
              <w:rPr>
                <w:sz w:val="20"/>
                <w:szCs w:val="20"/>
              </w:rPr>
            </w:pPr>
            <w:r w:rsidRPr="00C95F04">
              <w:rPr>
                <w:sz w:val="20"/>
                <w:szCs w:val="20"/>
              </w:rPr>
              <w:t>Генеральный директор</w:t>
            </w:r>
          </w:p>
          <w:p w:rsidR="009D53A7" w:rsidRPr="00C95F04" w:rsidRDefault="009D53A7" w:rsidP="00110FF2">
            <w:pPr>
              <w:widowControl w:val="0"/>
              <w:tabs>
                <w:tab w:val="left" w:pos="5040"/>
              </w:tabs>
              <w:autoSpaceDE w:val="0"/>
              <w:autoSpaceDN w:val="0"/>
              <w:adjustRightInd w:val="0"/>
              <w:rPr>
                <w:sz w:val="20"/>
                <w:szCs w:val="20"/>
              </w:rPr>
            </w:pPr>
            <w:r w:rsidRPr="00C95F04">
              <w:rPr>
                <w:sz w:val="20"/>
                <w:szCs w:val="20"/>
              </w:rPr>
              <w:t>______________________/</w:t>
            </w:r>
            <w:r w:rsidR="007960F7" w:rsidRPr="00C95F04">
              <w:rPr>
                <w:sz w:val="20"/>
                <w:szCs w:val="20"/>
              </w:rPr>
              <w:t>А.Е. Кошелев</w:t>
            </w:r>
            <w:r w:rsidRPr="00C95F04">
              <w:rPr>
                <w:sz w:val="20"/>
                <w:szCs w:val="20"/>
              </w:rPr>
              <w:t>/</w:t>
            </w:r>
          </w:p>
          <w:p w:rsidR="009D53A7" w:rsidRPr="00C95F04" w:rsidRDefault="009D53A7" w:rsidP="00110FF2">
            <w:pPr>
              <w:pStyle w:val="ac"/>
              <w:rPr>
                <w:rFonts w:ascii="Times New Roman" w:hAnsi="Times New Roman"/>
                <w:bCs/>
              </w:rPr>
            </w:pPr>
            <w:r w:rsidRPr="00C95F04">
              <w:rPr>
                <w:rFonts w:ascii="Times New Roman" w:hAnsi="Times New Roman"/>
                <w:bCs/>
              </w:rPr>
              <w:t xml:space="preserve">  М.П.            </w:t>
            </w:r>
          </w:p>
        </w:tc>
      </w:tr>
    </w:tbl>
    <w:p w:rsidR="009D53A7" w:rsidRPr="00C95F04" w:rsidRDefault="009D53A7" w:rsidP="009D53A7">
      <w:pPr>
        <w:pStyle w:val="a8"/>
        <w:tabs>
          <w:tab w:val="left" w:pos="2268"/>
        </w:tabs>
        <w:ind w:right="-56" w:firstLine="360"/>
        <w:jc w:val="both"/>
        <w:rPr>
          <w:sz w:val="20"/>
        </w:rPr>
      </w:pPr>
    </w:p>
    <w:p w:rsidR="009D53A7" w:rsidRPr="00C95F04" w:rsidRDefault="009D53A7" w:rsidP="009D53A7">
      <w:pPr>
        <w:pStyle w:val="a8"/>
        <w:tabs>
          <w:tab w:val="left" w:pos="2268"/>
        </w:tabs>
        <w:ind w:right="-56" w:firstLine="709"/>
        <w:jc w:val="both"/>
        <w:rPr>
          <w:sz w:val="20"/>
        </w:rPr>
      </w:pPr>
    </w:p>
    <w:p w:rsidR="009D53A7" w:rsidRPr="00C31C63" w:rsidRDefault="009D53A7" w:rsidP="009D53A7">
      <w:pPr>
        <w:jc w:val="right"/>
        <w:outlineLvl w:val="1"/>
        <w:rPr>
          <w:rFonts w:ascii="Cuprum" w:hAnsi="Cuprum" w:cs="Tahoma"/>
          <w:b/>
          <w:bCs/>
          <w:sz w:val="18"/>
          <w:szCs w:val="18"/>
        </w:rPr>
      </w:pPr>
    </w:p>
    <w:p w:rsidR="009D53A7" w:rsidRPr="009D53A7" w:rsidRDefault="009D53A7" w:rsidP="009D53A7">
      <w:pPr>
        <w:jc w:val="right"/>
        <w:outlineLvl w:val="1"/>
        <w:rPr>
          <w:rFonts w:ascii="Cuprum" w:hAnsi="Cuprum" w:cs="Tahoma"/>
          <w:b/>
          <w:bCs/>
          <w:sz w:val="19"/>
          <w:szCs w:val="19"/>
        </w:rPr>
      </w:pPr>
    </w:p>
    <w:p w:rsidR="00B45546" w:rsidRDefault="00D57870"/>
    <w:sectPr w:rsidR="00B45546" w:rsidSect="009D53A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E169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3A7"/>
    <w:rsid w:val="000A5A1F"/>
    <w:rsid w:val="00334B8C"/>
    <w:rsid w:val="0040680C"/>
    <w:rsid w:val="00464142"/>
    <w:rsid w:val="007544E3"/>
    <w:rsid w:val="007960F7"/>
    <w:rsid w:val="009D53A7"/>
    <w:rsid w:val="00C0093C"/>
    <w:rsid w:val="00C31C63"/>
    <w:rsid w:val="00C95F04"/>
    <w:rsid w:val="00D57870"/>
    <w:rsid w:val="00DA744F"/>
    <w:rsid w:val="00DB19D1"/>
    <w:rsid w:val="00E53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53A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3A7"/>
    <w:rPr>
      <w:rFonts w:ascii="Arial" w:eastAsia="Times New Roman" w:hAnsi="Arial" w:cs="Arial"/>
      <w:b/>
      <w:bCs/>
      <w:kern w:val="32"/>
      <w:sz w:val="32"/>
      <w:szCs w:val="32"/>
      <w:lang w:eastAsia="ru-RU"/>
    </w:rPr>
  </w:style>
  <w:style w:type="paragraph" w:customStyle="1" w:styleId="a3">
    <w:name w:val="Базовый"/>
    <w:rsid w:val="009D53A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SL_Абзац списка,Содержание. 2 уровень"/>
    <w:basedOn w:val="a3"/>
    <w:link w:val="a5"/>
    <w:qFormat/>
    <w:rsid w:val="009D53A7"/>
    <w:pPr>
      <w:ind w:left="720"/>
      <w:contextualSpacing/>
    </w:pPr>
  </w:style>
  <w:style w:type="paragraph" w:styleId="a6">
    <w:name w:val="Title"/>
    <w:basedOn w:val="a"/>
    <w:link w:val="a7"/>
    <w:qFormat/>
    <w:rsid w:val="009D53A7"/>
    <w:pPr>
      <w:jc w:val="center"/>
    </w:pPr>
    <w:rPr>
      <w:b/>
      <w:sz w:val="28"/>
      <w:szCs w:val="20"/>
    </w:rPr>
  </w:style>
  <w:style w:type="character" w:customStyle="1" w:styleId="a7">
    <w:name w:val="Название Знак"/>
    <w:basedOn w:val="a0"/>
    <w:link w:val="a6"/>
    <w:rsid w:val="009D53A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D53A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D53A7"/>
    <w:rPr>
      <w:rFonts w:ascii="Times New Roman" w:eastAsia="Times New Roman" w:hAnsi="Times New Roman" w:cs="Times New Roman"/>
      <w:sz w:val="24"/>
      <w:szCs w:val="20"/>
      <w:lang w:eastAsia="ru-RU"/>
    </w:rPr>
  </w:style>
  <w:style w:type="paragraph" w:styleId="aa">
    <w:name w:val="Body Text Indent"/>
    <w:basedOn w:val="a"/>
    <w:link w:val="ab"/>
    <w:rsid w:val="009D53A7"/>
    <w:pPr>
      <w:ind w:firstLine="708"/>
      <w:jc w:val="both"/>
    </w:pPr>
    <w:rPr>
      <w:szCs w:val="20"/>
    </w:rPr>
  </w:style>
  <w:style w:type="character" w:customStyle="1" w:styleId="ab">
    <w:name w:val="Основной текст с отступом Знак"/>
    <w:basedOn w:val="a0"/>
    <w:link w:val="aa"/>
    <w:rsid w:val="009D53A7"/>
    <w:rPr>
      <w:rFonts w:ascii="Times New Roman" w:eastAsia="Times New Roman" w:hAnsi="Times New Roman" w:cs="Times New Roman"/>
      <w:sz w:val="24"/>
      <w:szCs w:val="20"/>
      <w:lang w:eastAsia="ru-RU"/>
    </w:rPr>
  </w:style>
  <w:style w:type="paragraph" w:styleId="2">
    <w:name w:val="Body Text Indent 2"/>
    <w:basedOn w:val="a"/>
    <w:link w:val="20"/>
    <w:rsid w:val="009D53A7"/>
    <w:pPr>
      <w:ind w:firstLine="709"/>
      <w:jc w:val="both"/>
    </w:pPr>
    <w:rPr>
      <w:szCs w:val="20"/>
    </w:rPr>
  </w:style>
  <w:style w:type="character" w:customStyle="1" w:styleId="20">
    <w:name w:val="Основной текст с отступом 2 Знак"/>
    <w:basedOn w:val="a0"/>
    <w:link w:val="2"/>
    <w:rsid w:val="009D53A7"/>
    <w:rPr>
      <w:rFonts w:ascii="Times New Roman" w:eastAsia="Times New Roman" w:hAnsi="Times New Roman" w:cs="Times New Roman"/>
      <w:sz w:val="24"/>
      <w:szCs w:val="20"/>
      <w:lang w:eastAsia="ru-RU"/>
    </w:rPr>
  </w:style>
  <w:style w:type="paragraph" w:styleId="ac">
    <w:name w:val="Plain Text"/>
    <w:basedOn w:val="a"/>
    <w:link w:val="ad"/>
    <w:rsid w:val="009D53A7"/>
    <w:rPr>
      <w:rFonts w:ascii="Courier New" w:hAnsi="Courier New"/>
      <w:sz w:val="20"/>
      <w:szCs w:val="20"/>
    </w:rPr>
  </w:style>
  <w:style w:type="character" w:customStyle="1" w:styleId="ad">
    <w:name w:val="Текст Знак"/>
    <w:basedOn w:val="a0"/>
    <w:link w:val="ac"/>
    <w:rsid w:val="009D53A7"/>
    <w:rPr>
      <w:rFonts w:ascii="Courier New" w:eastAsia="Times New Roman" w:hAnsi="Courier New" w:cs="Times New Roman"/>
      <w:sz w:val="20"/>
      <w:szCs w:val="20"/>
      <w:lang w:eastAsia="ru-RU"/>
    </w:rPr>
  </w:style>
  <w:style w:type="paragraph" w:customStyle="1" w:styleId="3">
    <w:name w:val="Текст3"/>
    <w:basedOn w:val="a"/>
    <w:rsid w:val="009D53A7"/>
    <w:rPr>
      <w:rFonts w:ascii="Courier New" w:hAnsi="Courier New"/>
      <w:sz w:val="20"/>
      <w:szCs w:val="20"/>
    </w:rPr>
  </w:style>
  <w:style w:type="paragraph" w:customStyle="1" w:styleId="32">
    <w:name w:val="Основной текст с отступом 32"/>
    <w:basedOn w:val="a"/>
    <w:rsid w:val="009D53A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4"/>
    <w:locked/>
    <w:rsid w:val="009D53A7"/>
    <w:rPr>
      <w:rFonts w:ascii="Calibri" w:eastAsia="Lucida Sans Unicode" w:hAnsi="Calibri" w:cs="Calibri"/>
      <w:color w:val="00000A"/>
    </w:rPr>
  </w:style>
  <w:style w:type="paragraph" w:customStyle="1" w:styleId="ae">
    <w:name w:val="Таблица: текст"/>
    <w:basedOn w:val="a"/>
    <w:rsid w:val="009D53A7"/>
    <w:pPr>
      <w:suppressAutoHyphens/>
      <w:spacing w:after="120"/>
      <w:jc w:val="both"/>
    </w:pPr>
    <w:rPr>
      <w:sz w:val="22"/>
      <w:szCs w:val="20"/>
      <w:lang w:eastAsia="ar-SA"/>
    </w:rPr>
  </w:style>
  <w:style w:type="paragraph" w:styleId="af">
    <w:name w:val="Subtitle"/>
    <w:aliases w:val="Знак2"/>
    <w:basedOn w:val="a"/>
    <w:link w:val="af0"/>
    <w:qFormat/>
    <w:rsid w:val="009D53A7"/>
    <w:pPr>
      <w:widowControl w:val="0"/>
      <w:spacing w:after="60"/>
      <w:jc w:val="center"/>
    </w:pPr>
    <w:rPr>
      <w:rFonts w:ascii="Arial" w:hAnsi="Arial"/>
      <w:szCs w:val="20"/>
    </w:rPr>
  </w:style>
  <w:style w:type="character" w:customStyle="1" w:styleId="af0">
    <w:name w:val="Подзаголовок Знак"/>
    <w:aliases w:val="Знак2 Знак"/>
    <w:basedOn w:val="a0"/>
    <w:link w:val="af"/>
    <w:rsid w:val="009D53A7"/>
    <w:rPr>
      <w:rFonts w:ascii="Arial" w:eastAsia="Times New Roman" w:hAnsi="Arial" w:cs="Times New Roman"/>
      <w:sz w:val="24"/>
      <w:szCs w:val="20"/>
      <w:lang w:eastAsia="ru-RU"/>
    </w:rPr>
  </w:style>
  <w:style w:type="character" w:styleId="af1">
    <w:name w:val="Hyperlink"/>
    <w:basedOn w:val="a0"/>
    <w:uiPriority w:val="99"/>
    <w:unhideWhenUsed/>
    <w:rsid w:val="00C31C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g.kosticheva@tens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3055</Words>
  <Characters>17420</Characters>
  <Application>Microsoft Office Word</Application>
  <DocSecurity>4</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2019-09-27T00:21:00Z</cp:lastPrinted>
  <dcterms:created xsi:type="dcterms:W3CDTF">2019-09-27T00:24:00Z</dcterms:created>
  <dcterms:modified xsi:type="dcterms:W3CDTF">2019-09-27T00:24:00Z</dcterms:modified>
</cp:coreProperties>
</file>