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10969">
        <w:rPr>
          <w:b/>
          <w:sz w:val="28"/>
          <w:szCs w:val="28"/>
        </w:rPr>
        <w:t xml:space="preserve">лекарственных препаратов </w:t>
      </w:r>
      <w:r w:rsidR="00795D0D">
        <w:rPr>
          <w:b/>
          <w:sz w:val="28"/>
          <w:szCs w:val="28"/>
        </w:rPr>
        <w:t>группы цефалоспорины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95D0D">
        <w:rPr>
          <w:b/>
          <w:kern w:val="32"/>
          <w:sz w:val="28"/>
          <w:szCs w:val="28"/>
        </w:rPr>
        <w:t>157-19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7717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10969">
              <w:rPr>
                <w:bCs/>
                <w:sz w:val="20"/>
                <w:szCs w:val="20"/>
              </w:rPr>
              <w:t xml:space="preserve">лекарственных препаратов </w:t>
            </w:r>
            <w:r w:rsidR="00795D0D">
              <w:rPr>
                <w:bCs/>
                <w:sz w:val="20"/>
                <w:szCs w:val="20"/>
              </w:rPr>
              <w:t>группы цефалоспорины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95D0D" w:rsidP="00BF5704">
            <w:pPr>
              <w:autoSpaceDE w:val="0"/>
              <w:autoSpaceDN w:val="0"/>
              <w:adjustRightInd w:val="0"/>
              <w:rPr>
                <w:sz w:val="20"/>
                <w:szCs w:val="20"/>
                <w:highlight w:val="yellow"/>
              </w:rPr>
            </w:pPr>
            <w:r w:rsidRPr="00795D0D">
              <w:rPr>
                <w:sz w:val="20"/>
                <w:szCs w:val="20"/>
              </w:rPr>
              <w:t>21.10.54.170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A10969">
            <w:pPr>
              <w:autoSpaceDE w:val="0"/>
              <w:autoSpaceDN w:val="0"/>
              <w:adjustRightInd w:val="0"/>
              <w:rPr>
                <w:sz w:val="20"/>
                <w:szCs w:val="20"/>
              </w:rPr>
            </w:pPr>
            <w:r>
              <w:rPr>
                <w:sz w:val="20"/>
                <w:szCs w:val="20"/>
              </w:rPr>
              <w:t>7</w:t>
            </w:r>
            <w:r w:rsidR="00795D0D">
              <w:rPr>
                <w:sz w:val="20"/>
                <w:szCs w:val="20"/>
              </w:rPr>
              <w:t>73</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w:t>
            </w:r>
            <w:r w:rsidR="00183B30">
              <w:rPr>
                <w:sz w:val="20"/>
                <w:szCs w:val="20"/>
              </w:rPr>
              <w:t>1</w:t>
            </w:r>
            <w:r w:rsidR="004C0CCD">
              <w:rPr>
                <w:sz w:val="20"/>
                <w:szCs w:val="20"/>
              </w:rPr>
              <w:t>.</w:t>
            </w:r>
            <w:r w:rsidR="00C45C7D">
              <w:rPr>
                <w:sz w:val="20"/>
                <w:szCs w:val="20"/>
              </w:rPr>
              <w:t>03</w:t>
            </w:r>
            <w:r w:rsidR="00813379">
              <w:rPr>
                <w:sz w:val="20"/>
                <w:szCs w:val="20"/>
              </w:rPr>
              <w:t>.20</w:t>
            </w:r>
            <w:r w:rsidR="00C45C7D">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 xml:space="preserve">ул. </w:t>
            </w:r>
            <w:r w:rsidR="00A10969">
              <w:rPr>
                <w:sz w:val="20"/>
                <w:szCs w:val="20"/>
              </w:rPr>
              <w:t>Ярославского, 300 (4 этаж)</w:t>
            </w:r>
            <w:r w:rsidRPr="00FE2446">
              <w:rPr>
                <w:sz w:val="20"/>
                <w:szCs w:val="20"/>
              </w:rPr>
              <w:t>.</w:t>
            </w:r>
          </w:p>
          <w:p w:rsidR="00B333F4" w:rsidRPr="00FE2446" w:rsidRDefault="00795D0D" w:rsidP="00C45C7D">
            <w:pPr>
              <w:jc w:val="both"/>
              <w:rPr>
                <w:sz w:val="20"/>
                <w:szCs w:val="20"/>
              </w:rPr>
            </w:pPr>
            <w:r>
              <w:rPr>
                <w:sz w:val="20"/>
                <w:szCs w:val="20"/>
              </w:rPr>
              <w:t>П</w:t>
            </w:r>
            <w:r w:rsidR="00A10969" w:rsidRPr="00FE2446">
              <w:rPr>
                <w:sz w:val="20"/>
                <w:szCs w:val="20"/>
              </w:rPr>
              <w:t>оставка товара по заявке Заказчика осуществляется в течение 3 (трех) рабочих дней с момента подачи такой заявки</w:t>
            </w:r>
            <w:r w:rsidR="0081337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95D0D" w:rsidP="00795D0D">
            <w:pPr>
              <w:tabs>
                <w:tab w:val="left" w:pos="6022"/>
              </w:tabs>
              <w:ind w:right="72"/>
              <w:rPr>
                <w:sz w:val="20"/>
                <w:szCs w:val="20"/>
              </w:rPr>
            </w:pPr>
            <w:r>
              <w:rPr>
                <w:sz w:val="20"/>
                <w:szCs w:val="20"/>
              </w:rPr>
              <w:t>906 113,21</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девятьсот шесть тысяч сто тринадцать рублей двадцать одна копейка</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95D0D">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E0EDF">
              <w:rPr>
                <w:b/>
                <w:sz w:val="20"/>
                <w:szCs w:val="20"/>
              </w:rPr>
              <w:t>2</w:t>
            </w:r>
            <w:r w:rsidR="00795D0D">
              <w:rPr>
                <w:b/>
                <w:sz w:val="20"/>
                <w:szCs w:val="20"/>
              </w:rPr>
              <w:t>2</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95D0D">
              <w:rPr>
                <w:b/>
                <w:sz w:val="20"/>
                <w:szCs w:val="20"/>
              </w:rPr>
              <w:t>30</w:t>
            </w:r>
            <w:r w:rsidRPr="00485047">
              <w:rPr>
                <w:b/>
                <w:sz w:val="20"/>
                <w:szCs w:val="20"/>
              </w:rPr>
              <w:t xml:space="preserve">» </w:t>
            </w:r>
            <w:r w:rsidR="00BE0EDF" w:rsidRPr="00485047">
              <w:rPr>
                <w:b/>
                <w:sz w:val="20"/>
                <w:szCs w:val="20"/>
              </w:rPr>
              <w:t>августа</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795D0D">
              <w:rPr>
                <w:sz w:val="20"/>
                <w:szCs w:val="20"/>
              </w:rPr>
              <w:t>2</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95D0D">
            <w:pPr>
              <w:jc w:val="both"/>
              <w:rPr>
                <w:sz w:val="20"/>
                <w:szCs w:val="20"/>
              </w:rPr>
            </w:pPr>
            <w:r w:rsidRPr="00FE2446">
              <w:rPr>
                <w:bCs/>
                <w:sz w:val="20"/>
                <w:szCs w:val="20"/>
              </w:rPr>
              <w:t>«</w:t>
            </w:r>
            <w:r w:rsidR="00795D0D">
              <w:rPr>
                <w:bCs/>
                <w:sz w:val="20"/>
                <w:szCs w:val="20"/>
              </w:rPr>
              <w:t>30</w:t>
            </w:r>
            <w:r w:rsidRPr="00FE2446">
              <w:rPr>
                <w:bCs/>
                <w:sz w:val="20"/>
                <w:szCs w:val="20"/>
              </w:rPr>
              <w:t xml:space="preserve">» </w:t>
            </w:r>
            <w:r w:rsidR="00653402">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50300B">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50300B">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95D0D" w:rsidP="007C0DB3">
            <w:pPr>
              <w:autoSpaceDE w:val="0"/>
              <w:autoSpaceDN w:val="0"/>
              <w:adjustRightInd w:val="0"/>
              <w:jc w:val="both"/>
              <w:outlineLvl w:val="1"/>
              <w:rPr>
                <w:sz w:val="20"/>
                <w:szCs w:val="20"/>
              </w:rPr>
            </w:pPr>
            <w:r>
              <w:rPr>
                <w:sz w:val="20"/>
                <w:szCs w:val="20"/>
              </w:rPr>
              <w:t>45 305,66</w:t>
            </w:r>
            <w:r w:rsidR="0073495D">
              <w:rPr>
                <w:sz w:val="20"/>
                <w:szCs w:val="20"/>
              </w:rPr>
              <w:t xml:space="preserve"> </w:t>
            </w:r>
            <w:r w:rsidR="00A84ECD" w:rsidRPr="00FE2446">
              <w:rPr>
                <w:sz w:val="20"/>
                <w:szCs w:val="20"/>
              </w:rPr>
              <w:t>руб. (</w:t>
            </w:r>
            <w:r w:rsidR="00C45C7D">
              <w:rPr>
                <w:sz w:val="20"/>
                <w:szCs w:val="20"/>
              </w:rPr>
              <w:t xml:space="preserve">сорок </w:t>
            </w:r>
            <w:r>
              <w:rPr>
                <w:sz w:val="20"/>
                <w:szCs w:val="20"/>
              </w:rPr>
              <w:t>пять тысяч триста пять рублей шестьдесят шесть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822DF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sidR="00863184">
              <w:rPr>
                <w:b/>
                <w:color w:val="000000"/>
                <w:sz w:val="20"/>
                <w:szCs w:val="20"/>
                <w:highlight w:val="yellow"/>
              </w:rPr>
              <w:t xml:space="preserve"> (Раздел 1-</w:t>
            </w:r>
            <w:r w:rsidR="0050300B">
              <w:rPr>
                <w:b/>
                <w:color w:val="000000"/>
                <w:sz w:val="20"/>
                <w:szCs w:val="20"/>
                <w:highlight w:val="yellow"/>
              </w:rPr>
              <w:t>4</w:t>
            </w:r>
            <w:r w:rsidR="00863184">
              <w:rPr>
                <w:b/>
                <w:color w:val="000000"/>
                <w:sz w:val="20"/>
                <w:szCs w:val="20"/>
                <w:highlight w:val="yellow"/>
              </w:rPr>
              <w:t xml:space="preserve"> Приложения № 3 к Извещению)</w:t>
            </w:r>
            <w:r w:rsidRPr="00822DFE">
              <w:rPr>
                <w:b/>
                <w:color w:val="000000"/>
                <w:sz w:val="20"/>
                <w:szCs w:val="20"/>
                <w:highlight w:val="yellow"/>
              </w:rPr>
              <w:t xml:space="preserve"> и ценового предложения</w:t>
            </w:r>
            <w:r w:rsidR="00863184">
              <w:rPr>
                <w:b/>
                <w:color w:val="000000"/>
                <w:sz w:val="20"/>
                <w:szCs w:val="20"/>
                <w:highlight w:val="yellow"/>
              </w:rPr>
              <w:t xml:space="preserve"> (Раздел </w:t>
            </w:r>
            <w:r w:rsidR="0050300B">
              <w:rPr>
                <w:b/>
                <w:color w:val="000000"/>
                <w:sz w:val="20"/>
                <w:szCs w:val="20"/>
                <w:highlight w:val="yellow"/>
              </w:rPr>
              <w:t>5</w:t>
            </w:r>
            <w:r w:rsidR="00863184">
              <w:rPr>
                <w:b/>
                <w:color w:val="000000"/>
                <w:sz w:val="20"/>
                <w:szCs w:val="20"/>
                <w:highlight w:val="yellow"/>
              </w:rPr>
              <w:t xml:space="preserve">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50300B">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50300B">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50300B">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B674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B6748">
              <w:rPr>
                <w:sz w:val="20"/>
                <w:szCs w:val="20"/>
              </w:rPr>
              <w:t>:</w:t>
            </w:r>
          </w:p>
          <w:p w:rsidR="00487F7E" w:rsidRPr="00FE2446" w:rsidRDefault="004B6748"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FE2446">
              <w:rPr>
                <w:sz w:val="20"/>
                <w:szCs w:val="20"/>
              </w:rPr>
              <w:lastRenderedPageBreak/>
              <w:t>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w:t>
            </w:r>
            <w:r w:rsidRPr="00FE2446">
              <w:rPr>
                <w:b/>
                <w:sz w:val="20"/>
                <w:szCs w:val="20"/>
              </w:rPr>
              <w:lastRenderedPageBreak/>
              <w:t>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95D0D">
            <w:pPr>
              <w:jc w:val="both"/>
              <w:rPr>
                <w:sz w:val="20"/>
                <w:szCs w:val="20"/>
              </w:rPr>
            </w:pPr>
            <w:r w:rsidRPr="00FE2446">
              <w:rPr>
                <w:sz w:val="20"/>
                <w:szCs w:val="20"/>
              </w:rPr>
              <w:t>«</w:t>
            </w:r>
            <w:r w:rsidR="00D16914">
              <w:rPr>
                <w:sz w:val="20"/>
                <w:szCs w:val="20"/>
              </w:rPr>
              <w:t>2</w:t>
            </w:r>
            <w:r w:rsidR="00795D0D">
              <w:rPr>
                <w:sz w:val="20"/>
                <w:szCs w:val="20"/>
              </w:rPr>
              <w:t>9</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95D0D">
              <w:rPr>
                <w:b/>
                <w:sz w:val="20"/>
                <w:szCs w:val="20"/>
              </w:rPr>
              <w:t>30</w:t>
            </w:r>
            <w:r w:rsidRPr="00485047">
              <w:rPr>
                <w:b/>
                <w:sz w:val="20"/>
                <w:szCs w:val="20"/>
              </w:rPr>
              <w:t>»</w:t>
            </w:r>
            <w:r w:rsidR="00DF1B1A" w:rsidRPr="00485047">
              <w:rPr>
                <w:b/>
                <w:sz w:val="20"/>
                <w:szCs w:val="20"/>
              </w:rPr>
              <w:t xml:space="preserve"> августа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95D0D">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95D0D">
              <w:rPr>
                <w:b/>
                <w:sz w:val="20"/>
                <w:szCs w:val="20"/>
              </w:rPr>
              <w:t>30</w:t>
            </w:r>
            <w:r w:rsidR="00487F7E" w:rsidRPr="00485047">
              <w:rPr>
                <w:b/>
                <w:sz w:val="20"/>
                <w:szCs w:val="20"/>
              </w:rPr>
              <w:t xml:space="preserve">» </w:t>
            </w:r>
            <w:r w:rsidR="00DF1B1A" w:rsidRPr="00485047">
              <w:rPr>
                <w:b/>
                <w:sz w:val="20"/>
                <w:szCs w:val="20"/>
              </w:rPr>
              <w:t>августа</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w:t>
            </w:r>
            <w:r w:rsidRPr="00FE2446">
              <w:rPr>
                <w:sz w:val="20"/>
                <w:szCs w:val="20"/>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lastRenderedPageBreak/>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w:t>
            </w:r>
            <w:r w:rsidRPr="00FE2446">
              <w:rPr>
                <w:bCs/>
                <w:sz w:val="20"/>
                <w:szCs w:val="20"/>
              </w:rPr>
              <w:lastRenderedPageBreak/>
              <w:t xml:space="preserve">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w:t>
            </w:r>
            <w:r w:rsidR="00985A86" w:rsidRPr="00FE2446">
              <w:rPr>
                <w:bCs/>
                <w:sz w:val="20"/>
                <w:szCs w:val="20"/>
              </w:rPr>
              <w:lastRenderedPageBreak/>
              <w:t>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w:t>
            </w:r>
            <w:r w:rsidRPr="00FE2446">
              <w:rPr>
                <w:rFonts w:ascii="Times New Roman" w:hAnsi="Times New Roman" w:cs="Times New Roman"/>
                <w:color w:val="auto"/>
                <w:sz w:val="20"/>
                <w:szCs w:val="20"/>
              </w:rPr>
              <w:lastRenderedPageBreak/>
              <w:t>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w:t>
            </w:r>
            <w:r w:rsidRPr="00FE2446">
              <w:rPr>
                <w:rFonts w:ascii="Times New Roman" w:hAnsi="Times New Roman" w:cs="Times New Roman"/>
                <w:color w:val="auto"/>
                <w:sz w:val="20"/>
                <w:szCs w:val="20"/>
              </w:rPr>
              <w:lastRenderedPageBreak/>
              <w:t>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795D0D" w:rsidRDefault="00795D0D"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795D0D">
        <w:rPr>
          <w:b/>
          <w:sz w:val="20"/>
          <w:szCs w:val="20"/>
        </w:rPr>
        <w:t>группы цефалоспорины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795D0D">
        <w:rPr>
          <w:b/>
          <w:kern w:val="32"/>
          <w:sz w:val="20"/>
          <w:szCs w:val="20"/>
        </w:rPr>
        <w:t>157-19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10969">
        <w:rPr>
          <w:b/>
          <w:bCs/>
          <w:sz w:val="20"/>
        </w:rPr>
        <w:t xml:space="preserve">лекарственных препаратов </w:t>
      </w:r>
      <w:r w:rsidR="00795D0D">
        <w:rPr>
          <w:b/>
          <w:bCs/>
          <w:sz w:val="20"/>
        </w:rPr>
        <w:t>группы цефалоспорины</w:t>
      </w:r>
      <w:r w:rsidRPr="005A07FA">
        <w:rPr>
          <w:b/>
          <w:bCs/>
          <w:sz w:val="20"/>
        </w:rPr>
        <w:t xml:space="preserve"> </w:t>
      </w:r>
      <w:bookmarkEnd w:id="2"/>
    </w:p>
    <w:p w:rsidR="00937DBB" w:rsidRPr="005A07FA" w:rsidRDefault="00937DBB" w:rsidP="000E4C5A">
      <w:pPr>
        <w:jc w:val="center"/>
        <w:rPr>
          <w:b/>
          <w:bCs/>
          <w:sz w:val="20"/>
          <w:szCs w:val="20"/>
        </w:rPr>
      </w:pPr>
    </w:p>
    <w:tbl>
      <w:tblPr>
        <w:tblW w:w="10063" w:type="dxa"/>
        <w:tblInd w:w="108" w:type="dxa"/>
        <w:tblLayout w:type="fixed"/>
        <w:tblLook w:val="04A0"/>
      </w:tblPr>
      <w:tblGrid>
        <w:gridCol w:w="534"/>
        <w:gridCol w:w="2019"/>
        <w:gridCol w:w="4677"/>
        <w:gridCol w:w="850"/>
        <w:gridCol w:w="850"/>
        <w:gridCol w:w="1133"/>
      </w:tblGrid>
      <w:tr w:rsidR="008418F6" w:rsidRPr="005A07FA" w:rsidTr="008418F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795D0D">
            <w:pPr>
              <w:jc w:val="center"/>
              <w:rPr>
                <w:b/>
                <w:color w:val="000000"/>
                <w:sz w:val="20"/>
                <w:szCs w:val="20"/>
              </w:rPr>
            </w:pPr>
            <w:r w:rsidRPr="002C2883">
              <w:rPr>
                <w:b/>
                <w:color w:val="000000"/>
                <w:sz w:val="20"/>
                <w:szCs w:val="20"/>
              </w:rPr>
              <w:t>№ п/п</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C45C7D">
            <w:pPr>
              <w:jc w:val="center"/>
              <w:rPr>
                <w:b/>
                <w:color w:val="000000"/>
                <w:sz w:val="20"/>
                <w:szCs w:val="20"/>
              </w:rPr>
            </w:pPr>
            <w:r w:rsidRPr="002C2883">
              <w:rPr>
                <w:b/>
                <w:sz w:val="20"/>
                <w:szCs w:val="20"/>
              </w:rPr>
              <w:t>Международное непатентованное наименование товара</w:t>
            </w:r>
          </w:p>
        </w:tc>
        <w:tc>
          <w:tcPr>
            <w:tcW w:w="4677" w:type="dxa"/>
            <w:tcBorders>
              <w:top w:val="single" w:sz="4" w:space="0" w:color="auto"/>
              <w:left w:val="nil"/>
              <w:bottom w:val="single" w:sz="4" w:space="0" w:color="auto"/>
              <w:right w:val="single" w:sz="4" w:space="0" w:color="auto"/>
            </w:tcBorders>
            <w:vAlign w:val="center"/>
          </w:tcPr>
          <w:p w:rsidR="008418F6" w:rsidRPr="002C2883" w:rsidRDefault="008418F6" w:rsidP="00C45C7D">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795D0D">
            <w:pPr>
              <w:jc w:val="center"/>
              <w:rPr>
                <w:b/>
                <w:color w:val="000000"/>
                <w:sz w:val="20"/>
                <w:szCs w:val="20"/>
              </w:rPr>
            </w:pPr>
            <w:r w:rsidRPr="002C2883">
              <w:rPr>
                <w:b/>
                <w:color w:val="000000"/>
                <w:sz w:val="20"/>
                <w:szCs w:val="20"/>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8418F6" w:rsidRPr="002C2883" w:rsidRDefault="008418F6" w:rsidP="00795D0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418F6" w:rsidRPr="005A07FA" w:rsidRDefault="008418F6" w:rsidP="00C45C7D">
            <w:pPr>
              <w:jc w:val="center"/>
              <w:rPr>
                <w:b/>
                <w:color w:val="000000"/>
                <w:sz w:val="20"/>
                <w:szCs w:val="20"/>
              </w:rPr>
            </w:pPr>
            <w:r w:rsidRPr="005A07FA">
              <w:rPr>
                <w:b/>
                <w:color w:val="000000"/>
                <w:sz w:val="20"/>
                <w:szCs w:val="20"/>
              </w:rPr>
              <w:t>Начальная (максимальная)* цена за ед., руб.</w:t>
            </w:r>
          </w:p>
        </w:tc>
      </w:tr>
      <w:tr w:rsidR="00795D0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795D0D" w:rsidRPr="00795D0D" w:rsidRDefault="00795D0D" w:rsidP="00795D0D">
            <w:pPr>
              <w:jc w:val="center"/>
              <w:rPr>
                <w:sz w:val="20"/>
                <w:szCs w:val="20"/>
              </w:rPr>
            </w:pPr>
            <w:r w:rsidRPr="00795D0D">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rPr>
                <w:color w:val="000000"/>
                <w:sz w:val="20"/>
                <w:szCs w:val="20"/>
              </w:rPr>
            </w:pPr>
            <w:r w:rsidRPr="00795D0D">
              <w:rPr>
                <w:color w:val="000000"/>
                <w:sz w:val="20"/>
                <w:szCs w:val="20"/>
              </w:rPr>
              <w:t xml:space="preserve">Цефтриаксон </w:t>
            </w:r>
            <w:r w:rsidRPr="00795D0D">
              <w:rPr>
                <w:b/>
                <w:bCs/>
                <w:color w:val="000000"/>
                <w:sz w:val="20"/>
                <w:szCs w:val="20"/>
              </w:rPr>
              <w:t xml:space="preserve"> </w:t>
            </w:r>
          </w:p>
          <w:p w:rsidR="00795D0D" w:rsidRPr="00795D0D" w:rsidRDefault="00795D0D" w:rsidP="00795D0D">
            <w:pPr>
              <w:rPr>
                <w:sz w:val="20"/>
                <w:szCs w:val="20"/>
              </w:rPr>
            </w:pPr>
          </w:p>
        </w:tc>
        <w:tc>
          <w:tcPr>
            <w:tcW w:w="4677" w:type="dxa"/>
            <w:tcBorders>
              <w:top w:val="single" w:sz="4" w:space="0" w:color="auto"/>
              <w:left w:val="nil"/>
              <w:bottom w:val="single" w:sz="4" w:space="0" w:color="auto"/>
              <w:right w:val="single" w:sz="4" w:space="0" w:color="auto"/>
            </w:tcBorders>
          </w:tcPr>
          <w:p w:rsidR="00795D0D" w:rsidRPr="00795D0D" w:rsidRDefault="00795D0D" w:rsidP="00795D0D">
            <w:pPr>
              <w:rPr>
                <w:color w:val="000000"/>
                <w:sz w:val="20"/>
                <w:szCs w:val="20"/>
              </w:rPr>
            </w:pPr>
            <w:r w:rsidRPr="00795D0D">
              <w:rPr>
                <w:color w:val="000000"/>
                <w:sz w:val="20"/>
                <w:szCs w:val="20"/>
              </w:rPr>
              <w:t xml:space="preserve">порошок для приготовления раствора для в/вен. и в/м введения 1г флаконы №1.  </w:t>
            </w:r>
            <w:r w:rsidRPr="00795D0D">
              <w:rPr>
                <w:b/>
                <w:bCs/>
                <w:color w:val="000000"/>
                <w:sz w:val="20"/>
                <w:szCs w:val="20"/>
              </w:rPr>
              <w:t>Хранение при температуре  от 15 до 25 градусов цельсия.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17000</w:t>
            </w:r>
          </w:p>
        </w:tc>
        <w:tc>
          <w:tcPr>
            <w:tcW w:w="1133" w:type="dxa"/>
            <w:tcBorders>
              <w:top w:val="single" w:sz="4" w:space="0" w:color="auto"/>
              <w:left w:val="nil"/>
              <w:bottom w:val="single" w:sz="4" w:space="0" w:color="auto"/>
              <w:right w:val="single" w:sz="4" w:space="0" w:color="auto"/>
            </w:tcBorders>
          </w:tcPr>
          <w:p w:rsidR="00795D0D" w:rsidRPr="00495A4D" w:rsidRDefault="00863184" w:rsidP="00123C79">
            <w:pPr>
              <w:jc w:val="center"/>
              <w:rPr>
                <w:sz w:val="20"/>
                <w:szCs w:val="20"/>
              </w:rPr>
            </w:pPr>
            <w:r>
              <w:rPr>
                <w:sz w:val="20"/>
                <w:szCs w:val="20"/>
              </w:rPr>
              <w:t>25,81</w:t>
            </w:r>
          </w:p>
        </w:tc>
      </w:tr>
      <w:tr w:rsidR="00795D0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795D0D" w:rsidRPr="00795D0D" w:rsidRDefault="00795D0D" w:rsidP="00795D0D">
            <w:pPr>
              <w:jc w:val="center"/>
              <w:rPr>
                <w:sz w:val="20"/>
                <w:szCs w:val="20"/>
              </w:rPr>
            </w:pPr>
            <w:r w:rsidRPr="00795D0D">
              <w:rPr>
                <w:sz w:val="20"/>
                <w:szCs w:val="20"/>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rPr>
                <w:color w:val="000000"/>
                <w:sz w:val="20"/>
                <w:szCs w:val="20"/>
              </w:rPr>
            </w:pPr>
            <w:r w:rsidRPr="00795D0D">
              <w:rPr>
                <w:color w:val="000000"/>
                <w:sz w:val="20"/>
                <w:szCs w:val="20"/>
              </w:rPr>
              <w:t xml:space="preserve">Цефотаксим </w:t>
            </w:r>
          </w:p>
        </w:tc>
        <w:tc>
          <w:tcPr>
            <w:tcW w:w="4677" w:type="dxa"/>
            <w:tcBorders>
              <w:top w:val="single" w:sz="4" w:space="0" w:color="auto"/>
              <w:left w:val="nil"/>
              <w:bottom w:val="single" w:sz="4" w:space="0" w:color="auto"/>
              <w:right w:val="single" w:sz="4" w:space="0" w:color="auto"/>
            </w:tcBorders>
          </w:tcPr>
          <w:p w:rsidR="00795D0D" w:rsidRPr="00795D0D" w:rsidRDefault="00795D0D" w:rsidP="00795D0D">
            <w:pPr>
              <w:rPr>
                <w:color w:val="000000"/>
                <w:sz w:val="20"/>
                <w:szCs w:val="20"/>
              </w:rPr>
            </w:pPr>
            <w:r w:rsidRPr="00795D0D">
              <w:rPr>
                <w:color w:val="000000"/>
                <w:sz w:val="20"/>
                <w:szCs w:val="20"/>
              </w:rPr>
              <w:t xml:space="preserve">порошок для приготовления раствора для в/вен. и в/м введения 1г флаконы  №1. </w:t>
            </w:r>
            <w:r w:rsidRPr="00795D0D">
              <w:rPr>
                <w:b/>
                <w:bCs/>
                <w:color w:val="000000"/>
                <w:sz w:val="20"/>
                <w:szCs w:val="20"/>
              </w:rPr>
              <w:t xml:space="preserve">Хранение при температуре  от 15 до 25 градусов цельсия.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4000</w:t>
            </w:r>
          </w:p>
        </w:tc>
        <w:tc>
          <w:tcPr>
            <w:tcW w:w="1133" w:type="dxa"/>
            <w:tcBorders>
              <w:top w:val="single" w:sz="4" w:space="0" w:color="auto"/>
              <w:left w:val="nil"/>
              <w:bottom w:val="single" w:sz="4" w:space="0" w:color="auto"/>
              <w:right w:val="single" w:sz="4" w:space="0" w:color="auto"/>
            </w:tcBorders>
          </w:tcPr>
          <w:p w:rsidR="00795D0D" w:rsidRPr="00495A4D" w:rsidRDefault="00863184" w:rsidP="00123C79">
            <w:pPr>
              <w:jc w:val="center"/>
              <w:rPr>
                <w:sz w:val="20"/>
                <w:szCs w:val="20"/>
              </w:rPr>
            </w:pPr>
            <w:r>
              <w:rPr>
                <w:sz w:val="20"/>
                <w:szCs w:val="20"/>
              </w:rPr>
              <w:t>25,19</w:t>
            </w:r>
          </w:p>
        </w:tc>
      </w:tr>
      <w:tr w:rsidR="00795D0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795D0D" w:rsidRPr="00795D0D" w:rsidRDefault="00795D0D" w:rsidP="00795D0D">
            <w:pPr>
              <w:jc w:val="center"/>
              <w:rPr>
                <w:sz w:val="20"/>
                <w:szCs w:val="20"/>
              </w:rPr>
            </w:pPr>
            <w:r w:rsidRPr="00795D0D">
              <w:rPr>
                <w:sz w:val="20"/>
                <w:szCs w:val="20"/>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rPr>
                <w:color w:val="000000"/>
                <w:sz w:val="20"/>
                <w:szCs w:val="20"/>
              </w:rPr>
            </w:pPr>
            <w:r w:rsidRPr="00795D0D">
              <w:rPr>
                <w:color w:val="000000"/>
                <w:sz w:val="20"/>
                <w:szCs w:val="20"/>
              </w:rPr>
              <w:t xml:space="preserve">Цефоперазон+(Сульбактам) </w:t>
            </w:r>
          </w:p>
        </w:tc>
        <w:tc>
          <w:tcPr>
            <w:tcW w:w="4677" w:type="dxa"/>
            <w:tcBorders>
              <w:top w:val="single" w:sz="4" w:space="0" w:color="auto"/>
              <w:left w:val="nil"/>
              <w:bottom w:val="single" w:sz="4" w:space="0" w:color="auto"/>
              <w:right w:val="single" w:sz="4" w:space="0" w:color="auto"/>
            </w:tcBorders>
          </w:tcPr>
          <w:p w:rsidR="00795D0D" w:rsidRPr="00795D0D" w:rsidRDefault="00795D0D" w:rsidP="00795D0D">
            <w:pPr>
              <w:rPr>
                <w:color w:val="000000"/>
                <w:sz w:val="20"/>
                <w:szCs w:val="20"/>
              </w:rPr>
            </w:pPr>
            <w:r w:rsidRPr="00795D0D">
              <w:rPr>
                <w:color w:val="000000"/>
                <w:sz w:val="20"/>
                <w:szCs w:val="20"/>
              </w:rPr>
              <w:t>порошок для приготовления раствора для в/вен. и в/м введения 1г+1г- флаконы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250</w:t>
            </w:r>
          </w:p>
        </w:tc>
        <w:tc>
          <w:tcPr>
            <w:tcW w:w="1133" w:type="dxa"/>
            <w:tcBorders>
              <w:top w:val="single" w:sz="4" w:space="0" w:color="auto"/>
              <w:left w:val="nil"/>
              <w:bottom w:val="single" w:sz="4" w:space="0" w:color="auto"/>
              <w:right w:val="single" w:sz="4" w:space="0" w:color="auto"/>
            </w:tcBorders>
          </w:tcPr>
          <w:p w:rsidR="00795D0D" w:rsidRPr="00495A4D" w:rsidRDefault="00863184" w:rsidP="00123C79">
            <w:pPr>
              <w:jc w:val="center"/>
              <w:rPr>
                <w:sz w:val="20"/>
                <w:szCs w:val="20"/>
              </w:rPr>
            </w:pPr>
            <w:r>
              <w:rPr>
                <w:sz w:val="20"/>
                <w:szCs w:val="20"/>
              </w:rPr>
              <w:t>376,09</w:t>
            </w:r>
          </w:p>
        </w:tc>
      </w:tr>
      <w:tr w:rsidR="00795D0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795D0D" w:rsidRPr="00795D0D" w:rsidRDefault="00795D0D" w:rsidP="00795D0D">
            <w:pPr>
              <w:jc w:val="center"/>
              <w:rPr>
                <w:sz w:val="20"/>
                <w:szCs w:val="20"/>
              </w:rPr>
            </w:pPr>
            <w:r w:rsidRPr="00795D0D">
              <w:rPr>
                <w:sz w:val="20"/>
                <w:szCs w:val="20"/>
              </w:rPr>
              <w:t>4</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rPr>
                <w:color w:val="000000"/>
                <w:sz w:val="20"/>
                <w:szCs w:val="20"/>
              </w:rPr>
            </w:pPr>
            <w:r w:rsidRPr="00795D0D">
              <w:rPr>
                <w:color w:val="000000"/>
                <w:sz w:val="20"/>
                <w:szCs w:val="20"/>
              </w:rPr>
              <w:t xml:space="preserve">Цефепим </w:t>
            </w:r>
          </w:p>
        </w:tc>
        <w:tc>
          <w:tcPr>
            <w:tcW w:w="4677" w:type="dxa"/>
            <w:tcBorders>
              <w:top w:val="single" w:sz="4" w:space="0" w:color="auto"/>
              <w:left w:val="nil"/>
              <w:bottom w:val="single" w:sz="4" w:space="0" w:color="auto"/>
              <w:right w:val="single" w:sz="4" w:space="0" w:color="auto"/>
            </w:tcBorders>
          </w:tcPr>
          <w:p w:rsidR="00795D0D" w:rsidRPr="00795D0D" w:rsidRDefault="00795D0D" w:rsidP="00795D0D">
            <w:pPr>
              <w:rPr>
                <w:color w:val="000000"/>
                <w:sz w:val="20"/>
                <w:szCs w:val="20"/>
              </w:rPr>
            </w:pPr>
            <w:r w:rsidRPr="00795D0D">
              <w:rPr>
                <w:color w:val="000000"/>
                <w:sz w:val="20"/>
                <w:szCs w:val="20"/>
              </w:rPr>
              <w:t xml:space="preserve">порошок для приготовления раствора для в/вен. и в/м введения 1г флаконы  №1. </w:t>
            </w:r>
            <w:r w:rsidRPr="00795D0D">
              <w:rPr>
                <w:b/>
                <w:bCs/>
                <w:color w:val="000000"/>
                <w:sz w:val="20"/>
                <w:szCs w:val="20"/>
              </w:rPr>
              <w:t xml:space="preserve">Хранение при температуре  от 15 до 25 градусов цельсия.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200</w:t>
            </w:r>
          </w:p>
        </w:tc>
        <w:tc>
          <w:tcPr>
            <w:tcW w:w="1133" w:type="dxa"/>
            <w:tcBorders>
              <w:top w:val="single" w:sz="4" w:space="0" w:color="auto"/>
              <w:left w:val="nil"/>
              <w:bottom w:val="single" w:sz="4" w:space="0" w:color="auto"/>
              <w:right w:val="single" w:sz="4" w:space="0" w:color="auto"/>
            </w:tcBorders>
          </w:tcPr>
          <w:p w:rsidR="00795D0D" w:rsidRPr="00495A4D" w:rsidRDefault="00863184" w:rsidP="00123C79">
            <w:pPr>
              <w:jc w:val="center"/>
              <w:rPr>
                <w:sz w:val="20"/>
                <w:szCs w:val="20"/>
              </w:rPr>
            </w:pPr>
            <w:r>
              <w:rPr>
                <w:sz w:val="20"/>
                <w:szCs w:val="20"/>
              </w:rPr>
              <w:t>476,62</w:t>
            </w:r>
          </w:p>
        </w:tc>
      </w:tr>
      <w:tr w:rsidR="00795D0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795D0D" w:rsidRPr="00795D0D" w:rsidRDefault="00795D0D" w:rsidP="00795D0D">
            <w:pPr>
              <w:jc w:val="center"/>
              <w:rPr>
                <w:sz w:val="20"/>
                <w:szCs w:val="20"/>
              </w:rPr>
            </w:pPr>
            <w:r w:rsidRPr="00795D0D">
              <w:rPr>
                <w:sz w:val="20"/>
                <w:szCs w:val="20"/>
              </w:rPr>
              <w:t>5</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rPr>
                <w:color w:val="000000"/>
                <w:sz w:val="20"/>
                <w:szCs w:val="20"/>
              </w:rPr>
            </w:pPr>
            <w:r w:rsidRPr="00795D0D">
              <w:rPr>
                <w:color w:val="000000"/>
                <w:sz w:val="20"/>
                <w:szCs w:val="20"/>
              </w:rPr>
              <w:t>Цефтаролина фосамил</w:t>
            </w:r>
          </w:p>
        </w:tc>
        <w:tc>
          <w:tcPr>
            <w:tcW w:w="4677" w:type="dxa"/>
            <w:tcBorders>
              <w:top w:val="single" w:sz="4" w:space="0" w:color="auto"/>
              <w:left w:val="nil"/>
              <w:bottom w:val="single" w:sz="4" w:space="0" w:color="auto"/>
              <w:right w:val="single" w:sz="4" w:space="0" w:color="auto"/>
            </w:tcBorders>
          </w:tcPr>
          <w:p w:rsidR="00795D0D" w:rsidRPr="00795D0D" w:rsidRDefault="00795D0D" w:rsidP="00795D0D">
            <w:pPr>
              <w:rPr>
                <w:color w:val="000000"/>
                <w:sz w:val="20"/>
                <w:szCs w:val="20"/>
              </w:rPr>
            </w:pPr>
            <w:r w:rsidRPr="00795D0D">
              <w:rPr>
                <w:color w:val="000000"/>
                <w:sz w:val="20"/>
                <w:szCs w:val="20"/>
              </w:rPr>
              <w:t>порошок для приготовления конц. для приготовления р-ра для инфузий, 600 мг, - флаконы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Уп.</w:t>
            </w:r>
          </w:p>
        </w:tc>
        <w:tc>
          <w:tcPr>
            <w:tcW w:w="850" w:type="dxa"/>
            <w:tcBorders>
              <w:top w:val="single" w:sz="4" w:space="0" w:color="auto"/>
              <w:left w:val="nil"/>
              <w:bottom w:val="single" w:sz="4" w:space="0" w:color="auto"/>
              <w:right w:val="single" w:sz="4" w:space="0" w:color="auto"/>
            </w:tcBorders>
            <w:shd w:val="clear" w:color="auto" w:fill="auto"/>
          </w:tcPr>
          <w:p w:rsidR="00795D0D" w:rsidRPr="00795D0D" w:rsidRDefault="00795D0D" w:rsidP="00795D0D">
            <w:pPr>
              <w:jc w:val="center"/>
              <w:rPr>
                <w:sz w:val="20"/>
                <w:szCs w:val="20"/>
              </w:rPr>
            </w:pPr>
            <w:r w:rsidRPr="00795D0D">
              <w:rPr>
                <w:sz w:val="20"/>
                <w:szCs w:val="20"/>
              </w:rPr>
              <w:t>6</w:t>
            </w:r>
          </w:p>
        </w:tc>
        <w:tc>
          <w:tcPr>
            <w:tcW w:w="1133" w:type="dxa"/>
            <w:tcBorders>
              <w:top w:val="single" w:sz="4" w:space="0" w:color="auto"/>
              <w:left w:val="nil"/>
              <w:bottom w:val="single" w:sz="4" w:space="0" w:color="auto"/>
              <w:right w:val="single" w:sz="4" w:space="0" w:color="auto"/>
            </w:tcBorders>
          </w:tcPr>
          <w:p w:rsidR="00795D0D" w:rsidRPr="00495A4D" w:rsidRDefault="00863184" w:rsidP="00123C79">
            <w:pPr>
              <w:jc w:val="center"/>
              <w:rPr>
                <w:sz w:val="20"/>
                <w:szCs w:val="20"/>
              </w:rPr>
            </w:pPr>
            <w:r>
              <w:rPr>
                <w:sz w:val="20"/>
                <w:szCs w:val="20"/>
              </w:rPr>
              <w:t>29545,01</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795D0D">
        <w:rPr>
          <w:b/>
          <w:sz w:val="20"/>
          <w:szCs w:val="20"/>
        </w:rPr>
        <w:t>группы цефалоспорины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795D0D">
        <w:rPr>
          <w:b/>
          <w:kern w:val="32"/>
          <w:sz w:val="20"/>
          <w:szCs w:val="20"/>
        </w:rPr>
        <w:t>157-19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95D0D">
        <w:rPr>
          <w:sz w:val="19"/>
          <w:szCs w:val="19"/>
        </w:rPr>
        <w:t>157-19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10969">
        <w:rPr>
          <w:b/>
          <w:bCs/>
          <w:sz w:val="19"/>
          <w:szCs w:val="19"/>
        </w:rPr>
        <w:t xml:space="preserve">лекарственных препаратов </w:t>
      </w:r>
      <w:r w:rsidR="00795D0D">
        <w:rPr>
          <w:b/>
          <w:bCs/>
          <w:sz w:val="19"/>
          <w:szCs w:val="19"/>
        </w:rPr>
        <w:t>группы цефалоспорины</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C00C53">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C00C53">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на основании  результатов определения Поставщика путем проведения запроса котировок в электронной форме</w:t>
      </w:r>
      <w:r w:rsidR="00C00C53" w:rsidRPr="00C00C53">
        <w:rPr>
          <w:kern w:val="32"/>
          <w:sz w:val="20"/>
          <w:szCs w:val="20"/>
        </w:rPr>
        <w:t>,</w:t>
      </w:r>
      <w:r w:rsidR="00C00C53" w:rsidRPr="00C00C53">
        <w:rPr>
          <w:i/>
          <w:kern w:val="32"/>
          <w:sz w:val="20"/>
          <w:szCs w:val="20"/>
        </w:rPr>
        <w:t xml:space="preserve"> </w:t>
      </w:r>
      <w:r w:rsidR="00C00C53" w:rsidRPr="00C00C53">
        <w:rPr>
          <w:kern w:val="32"/>
          <w:sz w:val="20"/>
          <w:szCs w:val="20"/>
          <w:highlight w:val="yellow"/>
        </w:rPr>
        <w:t>участниками которого могут являться только субъекты малого и среднего предпринимательства</w:t>
      </w:r>
      <w:r w:rsidR="00C00C53">
        <w:rPr>
          <w:kern w:val="32"/>
          <w:sz w:val="20"/>
          <w:szCs w:val="20"/>
        </w:rPr>
        <w:t xml:space="preserve"> </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10969">
        <w:rPr>
          <w:rFonts w:ascii="Times New Roman" w:hAnsi="Times New Roman" w:cs="Times New Roman"/>
          <w:bCs/>
          <w:sz w:val="19"/>
          <w:szCs w:val="19"/>
        </w:rPr>
        <w:t xml:space="preserve">лекарственных препаратов </w:t>
      </w:r>
      <w:r w:rsidR="00795D0D">
        <w:rPr>
          <w:rFonts w:ascii="Times New Roman" w:hAnsi="Times New Roman" w:cs="Times New Roman"/>
          <w:bCs/>
          <w:sz w:val="19"/>
          <w:szCs w:val="19"/>
        </w:rPr>
        <w:t>группы цефалоспорины</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w:t>
      </w:r>
      <w:r w:rsidR="00593EE2">
        <w:rPr>
          <w:sz w:val="19"/>
          <w:szCs w:val="19"/>
        </w:rPr>
        <w:t>1</w:t>
      </w:r>
      <w:r w:rsidR="008418F6">
        <w:rPr>
          <w:sz w:val="19"/>
          <w:szCs w:val="19"/>
        </w:rPr>
        <w:t>.</w:t>
      </w:r>
      <w:r w:rsidR="00C00C53">
        <w:rPr>
          <w:sz w:val="19"/>
          <w:szCs w:val="19"/>
        </w:rPr>
        <w:t>03</w:t>
      </w:r>
      <w:r w:rsidRPr="002D56C2">
        <w:rPr>
          <w:sz w:val="19"/>
          <w:szCs w:val="19"/>
        </w:rPr>
        <w:t>.20</w:t>
      </w:r>
      <w:r w:rsidR="00C00C53">
        <w:rPr>
          <w:sz w:val="19"/>
          <w:szCs w:val="19"/>
        </w:rPr>
        <w:t>20</w:t>
      </w:r>
      <w:r w:rsidRPr="002D56C2">
        <w:rPr>
          <w:sz w:val="19"/>
          <w:szCs w:val="19"/>
        </w:rPr>
        <w:t>г. по адресу: г. Иркутск,</w:t>
      </w:r>
      <w:r w:rsidR="0093000A" w:rsidRPr="002D56C2">
        <w:rPr>
          <w:sz w:val="19"/>
          <w:szCs w:val="19"/>
        </w:rPr>
        <w:t xml:space="preserve"> ул. </w:t>
      </w:r>
      <w:r w:rsidR="008418F6" w:rsidRPr="005E1DF0">
        <w:rPr>
          <w:sz w:val="20"/>
          <w:szCs w:val="20"/>
        </w:rPr>
        <w:t>Ярославского, 300 (4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8418F6" w:rsidRPr="00FE2446">
        <w:rPr>
          <w:sz w:val="20"/>
          <w:szCs w:val="20"/>
        </w:rPr>
        <w:t>Первая поставка в течение 10 (десяти) календарных дней с момента</w:t>
      </w:r>
      <w:r w:rsidR="00C00C53">
        <w:rPr>
          <w:sz w:val="20"/>
          <w:szCs w:val="20"/>
        </w:rPr>
        <w:t xml:space="preserve"> подписания договора в размере 15</w:t>
      </w:r>
      <w:r w:rsidR="008418F6"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95D0D">
        <w:rPr>
          <w:sz w:val="20"/>
          <w:szCs w:val="20"/>
        </w:rPr>
        <w:t>157-19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8418F6"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 xml:space="preserve">  №</w:t>
            </w:r>
          </w:p>
          <w:p w:rsidR="008418F6" w:rsidRPr="005A07FA" w:rsidRDefault="008418F6" w:rsidP="00C45C7D">
            <w:pPr>
              <w:jc w:val="center"/>
              <w:rPr>
                <w:sz w:val="20"/>
                <w:szCs w:val="20"/>
              </w:rPr>
            </w:pPr>
            <w:r w:rsidRPr="005A07FA">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795D0D">
        <w:rPr>
          <w:b/>
          <w:sz w:val="20"/>
          <w:szCs w:val="20"/>
        </w:rPr>
        <w:t>группы цефалоспорины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795D0D">
        <w:rPr>
          <w:b/>
          <w:kern w:val="32"/>
          <w:sz w:val="20"/>
          <w:szCs w:val="20"/>
        </w:rPr>
        <w:t>157-19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10969">
        <w:rPr>
          <w:bCs/>
          <w:sz w:val="20"/>
          <w:szCs w:val="20"/>
        </w:rPr>
        <w:t xml:space="preserve">лекарственных препаратов </w:t>
      </w:r>
      <w:r w:rsidR="00795D0D">
        <w:rPr>
          <w:bCs/>
          <w:sz w:val="20"/>
          <w:szCs w:val="20"/>
        </w:rPr>
        <w:t>группы цефалоспорины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10969">
        <w:rPr>
          <w:bCs/>
          <w:sz w:val="20"/>
          <w:szCs w:val="20"/>
        </w:rPr>
        <w:t xml:space="preserve">лекарственных препаратов </w:t>
      </w:r>
      <w:r w:rsidR="00795D0D">
        <w:rPr>
          <w:bCs/>
          <w:sz w:val="20"/>
          <w:szCs w:val="20"/>
        </w:rPr>
        <w:t>группы цефалоспорины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10969">
        <w:rPr>
          <w:bCs/>
          <w:sz w:val="20"/>
          <w:szCs w:val="20"/>
        </w:rPr>
        <w:t xml:space="preserve">лекарственных препаратов </w:t>
      </w:r>
      <w:r w:rsidR="00795D0D">
        <w:rPr>
          <w:bCs/>
          <w:sz w:val="20"/>
          <w:szCs w:val="20"/>
        </w:rPr>
        <w:t>группы цефалоспорины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Default="00863184" w:rsidP="00863184">
      <w:pPr>
        <w:spacing w:after="120"/>
        <w:jc w:val="center"/>
        <w:rPr>
          <w:b/>
          <w:bCs/>
          <w:spacing w:val="60"/>
          <w:sz w:val="20"/>
          <w:szCs w:val="20"/>
          <w:highlight w:val="yellow"/>
        </w:rPr>
      </w:pPr>
    </w:p>
    <w:p w:rsidR="00863184" w:rsidRPr="00863184" w:rsidRDefault="00863184" w:rsidP="00863184">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863184" w:rsidRPr="00863184" w:rsidRDefault="00863184" w:rsidP="00863184">
      <w:pPr>
        <w:jc w:val="center"/>
        <w:rPr>
          <w:b/>
          <w:bCs/>
          <w:spacing w:val="60"/>
          <w:sz w:val="18"/>
          <w:szCs w:val="18"/>
          <w:highlight w:val="yellow"/>
        </w:rPr>
      </w:pPr>
    </w:p>
    <w:p w:rsidR="00863184" w:rsidRPr="00294F9A" w:rsidRDefault="00863184" w:rsidP="00863184">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863184" w:rsidRPr="00294F9A" w:rsidRDefault="00863184" w:rsidP="00863184">
      <w:pPr>
        <w:ind w:firstLine="567"/>
        <w:rPr>
          <w:sz w:val="18"/>
          <w:szCs w:val="18"/>
        </w:rPr>
      </w:pPr>
      <w:r w:rsidRPr="00294F9A">
        <w:rPr>
          <w:sz w:val="18"/>
          <w:szCs w:val="18"/>
        </w:rPr>
        <w:t xml:space="preserve">Подтверждаем, что  </w:t>
      </w:r>
    </w:p>
    <w:p w:rsidR="00863184" w:rsidRPr="00294F9A" w:rsidRDefault="00863184" w:rsidP="00863184">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863184" w:rsidRPr="00294F9A" w:rsidRDefault="00863184" w:rsidP="00863184">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863184" w:rsidRPr="00294F9A" w:rsidRDefault="00863184" w:rsidP="00863184">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863184" w:rsidRPr="00294F9A" w:rsidRDefault="00863184" w:rsidP="00863184">
      <w:pPr>
        <w:rPr>
          <w:sz w:val="18"/>
          <w:szCs w:val="18"/>
        </w:rPr>
      </w:pPr>
      <w:r w:rsidRPr="00294F9A">
        <w:rPr>
          <w:sz w:val="18"/>
          <w:szCs w:val="18"/>
        </w:rPr>
        <w:t>предпринимательства, и сообщаем следующую информацию:</w:t>
      </w:r>
    </w:p>
    <w:p w:rsidR="00863184" w:rsidRPr="00294F9A" w:rsidRDefault="00863184" w:rsidP="00863184">
      <w:pPr>
        <w:ind w:left="567"/>
        <w:rPr>
          <w:sz w:val="18"/>
          <w:szCs w:val="18"/>
        </w:rPr>
      </w:pPr>
      <w:r w:rsidRPr="00294F9A">
        <w:rPr>
          <w:sz w:val="18"/>
          <w:szCs w:val="18"/>
        </w:rPr>
        <w:t xml:space="preserve">1. Адрес местонахождения (юридический адрес):  </w:t>
      </w:r>
    </w:p>
    <w:p w:rsidR="00863184" w:rsidRPr="00294F9A" w:rsidRDefault="00863184" w:rsidP="00863184">
      <w:pPr>
        <w:tabs>
          <w:tab w:val="right" w:pos="9923"/>
        </w:tabs>
        <w:rPr>
          <w:sz w:val="18"/>
          <w:szCs w:val="18"/>
        </w:rPr>
      </w:pPr>
      <w:r w:rsidRPr="00294F9A">
        <w:rPr>
          <w:sz w:val="18"/>
          <w:szCs w:val="18"/>
        </w:rPr>
        <w:tab/>
        <w:t>.</w:t>
      </w:r>
    </w:p>
    <w:p w:rsidR="00863184" w:rsidRPr="00294F9A" w:rsidRDefault="00863184" w:rsidP="00863184">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863184" w:rsidRPr="00294F9A" w:rsidRDefault="00863184" w:rsidP="00863184">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863184" w:rsidRPr="00294F9A" w:rsidRDefault="00863184" w:rsidP="00863184">
      <w:pPr>
        <w:tabs>
          <w:tab w:val="right" w:pos="9923"/>
        </w:tabs>
        <w:ind w:left="567"/>
        <w:rPr>
          <w:sz w:val="18"/>
          <w:szCs w:val="18"/>
        </w:rPr>
      </w:pPr>
      <w:r w:rsidRPr="00294F9A">
        <w:rPr>
          <w:sz w:val="18"/>
          <w:szCs w:val="18"/>
        </w:rPr>
        <w:t xml:space="preserve">3. ОГРН:  </w:t>
      </w:r>
      <w:r w:rsidRPr="00294F9A">
        <w:rPr>
          <w:sz w:val="18"/>
          <w:szCs w:val="18"/>
        </w:rPr>
        <w:tab/>
        <w:t>.</w:t>
      </w:r>
    </w:p>
    <w:p w:rsidR="00863184" w:rsidRPr="00294F9A" w:rsidRDefault="00863184" w:rsidP="00863184">
      <w:pPr>
        <w:ind w:left="567" w:right="113"/>
        <w:rPr>
          <w:sz w:val="18"/>
          <w:szCs w:val="18"/>
        </w:rPr>
      </w:pPr>
      <w:r w:rsidRPr="00294F9A">
        <w:rPr>
          <w:sz w:val="18"/>
          <w:szCs w:val="18"/>
        </w:rPr>
        <w:t>4. Исключен.</w:t>
      </w:r>
    </w:p>
    <w:p w:rsidR="00863184" w:rsidRPr="00294F9A" w:rsidRDefault="00863184" w:rsidP="00863184">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863184" w:rsidRPr="00294F9A" w:rsidTr="0050300B">
        <w:trPr>
          <w:cantSplit/>
          <w:tblHeader/>
        </w:trPr>
        <w:tc>
          <w:tcPr>
            <w:tcW w:w="567" w:type="dxa"/>
            <w:vAlign w:val="center"/>
          </w:tcPr>
          <w:p w:rsidR="00863184" w:rsidRPr="00294F9A" w:rsidRDefault="00863184" w:rsidP="00863184">
            <w:pPr>
              <w:jc w:val="center"/>
              <w:rPr>
                <w:sz w:val="18"/>
                <w:szCs w:val="18"/>
              </w:rPr>
            </w:pPr>
            <w:r w:rsidRPr="00294F9A">
              <w:rPr>
                <w:sz w:val="18"/>
                <w:szCs w:val="18"/>
              </w:rPr>
              <w:t>№ п/п</w:t>
            </w:r>
          </w:p>
        </w:tc>
        <w:tc>
          <w:tcPr>
            <w:tcW w:w="5840" w:type="dxa"/>
            <w:vAlign w:val="center"/>
          </w:tcPr>
          <w:p w:rsidR="00863184" w:rsidRPr="00294F9A" w:rsidRDefault="00863184" w:rsidP="00863184">
            <w:pPr>
              <w:jc w:val="center"/>
              <w:rPr>
                <w:sz w:val="18"/>
                <w:szCs w:val="18"/>
              </w:rPr>
            </w:pPr>
            <w:r w:rsidRPr="00294F9A">
              <w:rPr>
                <w:sz w:val="18"/>
                <w:szCs w:val="18"/>
              </w:rPr>
              <w:t>Наименование сведений</w:t>
            </w:r>
          </w:p>
        </w:tc>
        <w:tc>
          <w:tcPr>
            <w:tcW w:w="1191" w:type="dxa"/>
            <w:vAlign w:val="center"/>
          </w:tcPr>
          <w:p w:rsidR="00863184" w:rsidRPr="00294F9A" w:rsidRDefault="00863184" w:rsidP="00863184">
            <w:pPr>
              <w:jc w:val="center"/>
              <w:rPr>
                <w:sz w:val="18"/>
                <w:szCs w:val="18"/>
              </w:rPr>
            </w:pPr>
            <w:r w:rsidRPr="00294F9A">
              <w:rPr>
                <w:sz w:val="18"/>
                <w:szCs w:val="18"/>
              </w:rPr>
              <w:t>Малые предприятия</w:t>
            </w:r>
          </w:p>
        </w:tc>
        <w:tc>
          <w:tcPr>
            <w:tcW w:w="1304" w:type="dxa"/>
            <w:vAlign w:val="center"/>
          </w:tcPr>
          <w:p w:rsidR="00863184" w:rsidRPr="00294F9A" w:rsidRDefault="00863184" w:rsidP="00863184">
            <w:pPr>
              <w:jc w:val="center"/>
              <w:rPr>
                <w:sz w:val="18"/>
                <w:szCs w:val="18"/>
              </w:rPr>
            </w:pPr>
            <w:r w:rsidRPr="00294F9A">
              <w:rPr>
                <w:sz w:val="18"/>
                <w:szCs w:val="18"/>
              </w:rPr>
              <w:t>Средние предприятия</w:t>
            </w:r>
          </w:p>
        </w:tc>
        <w:tc>
          <w:tcPr>
            <w:tcW w:w="1389" w:type="dxa"/>
            <w:vAlign w:val="center"/>
          </w:tcPr>
          <w:p w:rsidR="00863184" w:rsidRPr="00294F9A" w:rsidRDefault="00863184" w:rsidP="00863184">
            <w:pPr>
              <w:jc w:val="center"/>
              <w:rPr>
                <w:sz w:val="18"/>
                <w:szCs w:val="18"/>
              </w:rPr>
            </w:pPr>
            <w:r w:rsidRPr="00294F9A">
              <w:rPr>
                <w:sz w:val="18"/>
                <w:szCs w:val="18"/>
              </w:rPr>
              <w:t>Показатель</w:t>
            </w:r>
          </w:p>
        </w:tc>
      </w:tr>
      <w:tr w:rsidR="00863184" w:rsidRPr="00294F9A" w:rsidTr="0050300B">
        <w:trPr>
          <w:cantSplit/>
          <w:tblHeader/>
        </w:trPr>
        <w:tc>
          <w:tcPr>
            <w:tcW w:w="567" w:type="dxa"/>
          </w:tcPr>
          <w:p w:rsidR="00863184" w:rsidRPr="00294F9A" w:rsidRDefault="00863184" w:rsidP="00863184">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863184" w:rsidRPr="00294F9A" w:rsidRDefault="00863184" w:rsidP="00863184">
            <w:pPr>
              <w:jc w:val="center"/>
              <w:rPr>
                <w:sz w:val="18"/>
                <w:szCs w:val="18"/>
              </w:rPr>
            </w:pPr>
            <w:r w:rsidRPr="00294F9A">
              <w:rPr>
                <w:sz w:val="18"/>
                <w:szCs w:val="18"/>
              </w:rPr>
              <w:t>2</w:t>
            </w:r>
          </w:p>
        </w:tc>
        <w:tc>
          <w:tcPr>
            <w:tcW w:w="1191" w:type="dxa"/>
          </w:tcPr>
          <w:p w:rsidR="00863184" w:rsidRPr="00294F9A" w:rsidRDefault="00863184" w:rsidP="00863184">
            <w:pPr>
              <w:jc w:val="center"/>
              <w:rPr>
                <w:sz w:val="18"/>
                <w:szCs w:val="18"/>
              </w:rPr>
            </w:pPr>
            <w:r w:rsidRPr="00294F9A">
              <w:rPr>
                <w:sz w:val="18"/>
                <w:szCs w:val="18"/>
              </w:rPr>
              <w:t>3</w:t>
            </w:r>
          </w:p>
        </w:tc>
        <w:tc>
          <w:tcPr>
            <w:tcW w:w="1304" w:type="dxa"/>
          </w:tcPr>
          <w:p w:rsidR="00863184" w:rsidRPr="00294F9A" w:rsidRDefault="00863184" w:rsidP="00863184">
            <w:pPr>
              <w:jc w:val="center"/>
              <w:rPr>
                <w:sz w:val="18"/>
                <w:szCs w:val="18"/>
              </w:rPr>
            </w:pPr>
            <w:r w:rsidRPr="00294F9A">
              <w:rPr>
                <w:sz w:val="18"/>
                <w:szCs w:val="18"/>
              </w:rPr>
              <w:t>4</w:t>
            </w:r>
          </w:p>
        </w:tc>
        <w:tc>
          <w:tcPr>
            <w:tcW w:w="1389" w:type="dxa"/>
          </w:tcPr>
          <w:p w:rsidR="00863184" w:rsidRPr="00294F9A" w:rsidRDefault="00863184" w:rsidP="00863184">
            <w:pPr>
              <w:jc w:val="center"/>
              <w:rPr>
                <w:sz w:val="18"/>
                <w:szCs w:val="18"/>
              </w:rPr>
            </w:pPr>
            <w:r w:rsidRPr="00294F9A">
              <w:rPr>
                <w:sz w:val="18"/>
                <w:szCs w:val="18"/>
              </w:rPr>
              <w:t>5</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w:t>
            </w:r>
          </w:p>
        </w:tc>
        <w:tc>
          <w:tcPr>
            <w:tcW w:w="5840" w:type="dxa"/>
          </w:tcPr>
          <w:p w:rsidR="00863184" w:rsidRPr="00294F9A" w:rsidRDefault="00863184" w:rsidP="00863184">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863184" w:rsidRPr="00294F9A" w:rsidRDefault="00863184" w:rsidP="00863184">
            <w:pPr>
              <w:jc w:val="center"/>
              <w:rPr>
                <w:sz w:val="18"/>
                <w:szCs w:val="18"/>
              </w:rPr>
            </w:pPr>
            <w:r w:rsidRPr="00294F9A">
              <w:rPr>
                <w:sz w:val="18"/>
                <w:szCs w:val="18"/>
              </w:rPr>
              <w:t>не более 25</w:t>
            </w:r>
          </w:p>
        </w:tc>
        <w:tc>
          <w:tcPr>
            <w:tcW w:w="1389" w:type="dxa"/>
          </w:tcPr>
          <w:p w:rsidR="00863184" w:rsidRPr="00294F9A" w:rsidRDefault="00863184" w:rsidP="00863184">
            <w:pPr>
              <w:jc w:val="center"/>
              <w:rPr>
                <w:sz w:val="18"/>
                <w:szCs w:val="18"/>
              </w:rPr>
            </w:pPr>
            <w:r w:rsidRPr="00294F9A">
              <w:rPr>
                <w:sz w:val="18"/>
                <w:szCs w:val="18"/>
              </w:rPr>
              <w:sym w:font="Symbol" w:char="F02D"/>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2</w:t>
            </w:r>
          </w:p>
        </w:tc>
        <w:tc>
          <w:tcPr>
            <w:tcW w:w="5840" w:type="dxa"/>
          </w:tcPr>
          <w:p w:rsidR="00863184" w:rsidRPr="00294F9A" w:rsidRDefault="00863184" w:rsidP="00863184">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863184" w:rsidRPr="00294F9A" w:rsidRDefault="00863184" w:rsidP="00863184">
            <w:pPr>
              <w:jc w:val="center"/>
              <w:rPr>
                <w:sz w:val="18"/>
                <w:szCs w:val="18"/>
              </w:rPr>
            </w:pPr>
            <w:r w:rsidRPr="00294F9A">
              <w:rPr>
                <w:sz w:val="18"/>
                <w:szCs w:val="18"/>
              </w:rPr>
              <w:t>не более 49</w:t>
            </w:r>
          </w:p>
        </w:tc>
        <w:tc>
          <w:tcPr>
            <w:tcW w:w="1389" w:type="dxa"/>
          </w:tcPr>
          <w:p w:rsidR="00863184" w:rsidRPr="00294F9A" w:rsidRDefault="00863184" w:rsidP="00863184">
            <w:pPr>
              <w:jc w:val="center"/>
              <w:rPr>
                <w:sz w:val="18"/>
                <w:szCs w:val="18"/>
              </w:rPr>
            </w:pPr>
            <w:r w:rsidRPr="00294F9A">
              <w:rPr>
                <w:sz w:val="18"/>
                <w:szCs w:val="18"/>
              </w:rPr>
              <w:sym w:font="Symbol" w:char="F02D"/>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3</w:t>
            </w:r>
          </w:p>
        </w:tc>
        <w:tc>
          <w:tcPr>
            <w:tcW w:w="5840" w:type="dxa"/>
          </w:tcPr>
          <w:p w:rsidR="00863184" w:rsidRPr="00294F9A" w:rsidRDefault="00863184" w:rsidP="00863184">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4</w:t>
            </w:r>
          </w:p>
        </w:tc>
        <w:tc>
          <w:tcPr>
            <w:tcW w:w="5840" w:type="dxa"/>
          </w:tcPr>
          <w:p w:rsidR="00863184" w:rsidRPr="00294F9A" w:rsidRDefault="00863184" w:rsidP="00863184">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5</w:t>
            </w:r>
          </w:p>
        </w:tc>
        <w:tc>
          <w:tcPr>
            <w:tcW w:w="5840" w:type="dxa"/>
          </w:tcPr>
          <w:p w:rsidR="00863184" w:rsidRPr="00294F9A" w:rsidRDefault="00863184" w:rsidP="00863184">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6</w:t>
            </w:r>
          </w:p>
        </w:tc>
        <w:tc>
          <w:tcPr>
            <w:tcW w:w="5840" w:type="dxa"/>
          </w:tcPr>
          <w:p w:rsidR="00863184" w:rsidRPr="00294F9A" w:rsidRDefault="00863184" w:rsidP="00863184">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Height w:val="654"/>
        </w:trPr>
        <w:tc>
          <w:tcPr>
            <w:tcW w:w="567" w:type="dxa"/>
            <w:vMerge w:val="restart"/>
          </w:tcPr>
          <w:p w:rsidR="00863184" w:rsidRPr="00294F9A" w:rsidRDefault="00863184" w:rsidP="00863184">
            <w:pPr>
              <w:jc w:val="center"/>
              <w:rPr>
                <w:sz w:val="18"/>
                <w:szCs w:val="18"/>
              </w:rPr>
            </w:pPr>
            <w:r w:rsidRPr="00294F9A">
              <w:rPr>
                <w:sz w:val="18"/>
                <w:szCs w:val="18"/>
              </w:rPr>
              <w:t>7</w:t>
            </w:r>
          </w:p>
        </w:tc>
        <w:tc>
          <w:tcPr>
            <w:tcW w:w="5840" w:type="dxa"/>
            <w:vMerge w:val="restart"/>
          </w:tcPr>
          <w:p w:rsidR="00863184" w:rsidRPr="00294F9A" w:rsidRDefault="00863184" w:rsidP="00863184">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863184" w:rsidRPr="00294F9A" w:rsidRDefault="00863184" w:rsidP="00863184">
            <w:pPr>
              <w:jc w:val="center"/>
              <w:rPr>
                <w:sz w:val="18"/>
                <w:szCs w:val="18"/>
              </w:rPr>
            </w:pPr>
            <w:r w:rsidRPr="00294F9A">
              <w:rPr>
                <w:sz w:val="18"/>
                <w:szCs w:val="18"/>
              </w:rPr>
              <w:t>до 100 включительно</w:t>
            </w:r>
          </w:p>
        </w:tc>
        <w:tc>
          <w:tcPr>
            <w:tcW w:w="1304" w:type="dxa"/>
            <w:vMerge w:val="restart"/>
          </w:tcPr>
          <w:p w:rsidR="00863184" w:rsidRPr="00294F9A" w:rsidRDefault="00863184" w:rsidP="00863184">
            <w:pPr>
              <w:jc w:val="center"/>
              <w:rPr>
                <w:sz w:val="18"/>
                <w:szCs w:val="18"/>
              </w:rPr>
            </w:pPr>
            <w:r w:rsidRPr="00294F9A">
              <w:rPr>
                <w:sz w:val="18"/>
                <w:szCs w:val="18"/>
              </w:rPr>
              <w:t>от 101 до 250 включительно</w:t>
            </w:r>
          </w:p>
        </w:tc>
        <w:tc>
          <w:tcPr>
            <w:tcW w:w="1389" w:type="dxa"/>
            <w:vMerge w:val="restart"/>
          </w:tcPr>
          <w:p w:rsidR="00863184" w:rsidRPr="00294F9A" w:rsidRDefault="00863184" w:rsidP="00863184">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863184" w:rsidRPr="00294F9A" w:rsidTr="0050300B">
        <w:trPr>
          <w:cantSplit/>
        </w:trPr>
        <w:tc>
          <w:tcPr>
            <w:tcW w:w="567" w:type="dxa"/>
            <w:vMerge/>
          </w:tcPr>
          <w:p w:rsidR="00863184" w:rsidRPr="00294F9A" w:rsidRDefault="00863184" w:rsidP="00863184">
            <w:pPr>
              <w:jc w:val="center"/>
              <w:rPr>
                <w:sz w:val="18"/>
                <w:szCs w:val="18"/>
              </w:rPr>
            </w:pPr>
          </w:p>
        </w:tc>
        <w:tc>
          <w:tcPr>
            <w:tcW w:w="5840" w:type="dxa"/>
            <w:vMerge/>
          </w:tcPr>
          <w:p w:rsidR="00863184" w:rsidRPr="00294F9A" w:rsidRDefault="00863184" w:rsidP="00863184">
            <w:pPr>
              <w:ind w:left="57"/>
              <w:rPr>
                <w:sz w:val="18"/>
                <w:szCs w:val="18"/>
              </w:rPr>
            </w:pPr>
          </w:p>
        </w:tc>
        <w:tc>
          <w:tcPr>
            <w:tcW w:w="1191" w:type="dxa"/>
          </w:tcPr>
          <w:p w:rsidR="00863184" w:rsidRPr="00294F9A" w:rsidRDefault="00863184" w:rsidP="00863184">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863184" w:rsidRPr="00294F9A" w:rsidRDefault="00863184" w:rsidP="00863184">
            <w:pPr>
              <w:rPr>
                <w:sz w:val="18"/>
                <w:szCs w:val="18"/>
              </w:rPr>
            </w:pPr>
          </w:p>
        </w:tc>
        <w:tc>
          <w:tcPr>
            <w:tcW w:w="1389" w:type="dxa"/>
            <w:vMerge/>
          </w:tcPr>
          <w:p w:rsidR="00863184" w:rsidRPr="00294F9A" w:rsidRDefault="00863184" w:rsidP="00863184">
            <w:pPr>
              <w:ind w:left="57"/>
              <w:rPr>
                <w:sz w:val="18"/>
                <w:szCs w:val="18"/>
              </w:rPr>
            </w:pPr>
          </w:p>
        </w:tc>
      </w:tr>
      <w:tr w:rsidR="00863184" w:rsidRPr="00294F9A" w:rsidTr="0050300B">
        <w:trPr>
          <w:cantSplit/>
          <w:trHeight w:val="425"/>
        </w:trPr>
        <w:tc>
          <w:tcPr>
            <w:tcW w:w="567" w:type="dxa"/>
            <w:vMerge w:val="restart"/>
          </w:tcPr>
          <w:p w:rsidR="00863184" w:rsidRPr="00294F9A" w:rsidRDefault="00863184" w:rsidP="00863184">
            <w:pPr>
              <w:jc w:val="center"/>
              <w:rPr>
                <w:sz w:val="18"/>
                <w:szCs w:val="18"/>
              </w:rPr>
            </w:pPr>
            <w:r w:rsidRPr="00294F9A">
              <w:rPr>
                <w:sz w:val="18"/>
                <w:szCs w:val="18"/>
              </w:rPr>
              <w:t>8</w:t>
            </w:r>
          </w:p>
        </w:tc>
        <w:tc>
          <w:tcPr>
            <w:tcW w:w="5840" w:type="dxa"/>
            <w:vMerge w:val="restart"/>
          </w:tcPr>
          <w:p w:rsidR="00863184" w:rsidRPr="00294F9A" w:rsidRDefault="00863184" w:rsidP="00863184">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863184" w:rsidRPr="00294F9A" w:rsidRDefault="00863184" w:rsidP="00863184">
            <w:pPr>
              <w:jc w:val="center"/>
              <w:rPr>
                <w:sz w:val="18"/>
                <w:szCs w:val="18"/>
              </w:rPr>
            </w:pPr>
            <w:r w:rsidRPr="00294F9A">
              <w:rPr>
                <w:sz w:val="18"/>
                <w:szCs w:val="18"/>
              </w:rPr>
              <w:t>800</w:t>
            </w:r>
          </w:p>
        </w:tc>
        <w:tc>
          <w:tcPr>
            <w:tcW w:w="1304" w:type="dxa"/>
            <w:vMerge w:val="restart"/>
          </w:tcPr>
          <w:p w:rsidR="00863184" w:rsidRPr="00294F9A" w:rsidRDefault="00863184" w:rsidP="00863184">
            <w:pPr>
              <w:jc w:val="center"/>
              <w:rPr>
                <w:sz w:val="18"/>
                <w:szCs w:val="18"/>
              </w:rPr>
            </w:pPr>
            <w:r w:rsidRPr="00294F9A">
              <w:rPr>
                <w:sz w:val="18"/>
                <w:szCs w:val="18"/>
              </w:rPr>
              <w:t>2000</w:t>
            </w:r>
          </w:p>
        </w:tc>
        <w:tc>
          <w:tcPr>
            <w:tcW w:w="1389" w:type="dxa"/>
            <w:vMerge w:val="restart"/>
          </w:tcPr>
          <w:p w:rsidR="00863184" w:rsidRPr="00294F9A" w:rsidRDefault="00863184" w:rsidP="00863184">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863184" w:rsidRPr="00294F9A" w:rsidTr="0050300B">
        <w:trPr>
          <w:cantSplit/>
        </w:trPr>
        <w:tc>
          <w:tcPr>
            <w:tcW w:w="567" w:type="dxa"/>
            <w:vMerge/>
          </w:tcPr>
          <w:p w:rsidR="00863184" w:rsidRPr="00294F9A" w:rsidRDefault="00863184" w:rsidP="00863184">
            <w:pPr>
              <w:jc w:val="center"/>
              <w:rPr>
                <w:sz w:val="18"/>
                <w:szCs w:val="18"/>
              </w:rPr>
            </w:pPr>
          </w:p>
        </w:tc>
        <w:tc>
          <w:tcPr>
            <w:tcW w:w="5840" w:type="dxa"/>
            <w:vMerge/>
          </w:tcPr>
          <w:p w:rsidR="00863184" w:rsidRPr="00294F9A" w:rsidRDefault="00863184" w:rsidP="00863184">
            <w:pPr>
              <w:rPr>
                <w:sz w:val="18"/>
                <w:szCs w:val="18"/>
              </w:rPr>
            </w:pPr>
          </w:p>
        </w:tc>
        <w:tc>
          <w:tcPr>
            <w:tcW w:w="1191" w:type="dxa"/>
          </w:tcPr>
          <w:p w:rsidR="00863184" w:rsidRPr="00294F9A" w:rsidRDefault="00863184" w:rsidP="00863184">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863184" w:rsidRPr="00294F9A" w:rsidRDefault="00863184" w:rsidP="00863184">
            <w:pPr>
              <w:rPr>
                <w:sz w:val="18"/>
                <w:szCs w:val="18"/>
              </w:rPr>
            </w:pPr>
          </w:p>
        </w:tc>
        <w:tc>
          <w:tcPr>
            <w:tcW w:w="1389" w:type="dxa"/>
            <w:vMerge/>
          </w:tcPr>
          <w:p w:rsidR="00863184" w:rsidRPr="00294F9A" w:rsidRDefault="00863184" w:rsidP="00863184">
            <w:pPr>
              <w:ind w:left="57"/>
              <w:rPr>
                <w:sz w:val="18"/>
                <w:szCs w:val="18"/>
              </w:rPr>
            </w:pP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lastRenderedPageBreak/>
              <w:t>9</w:t>
            </w:r>
          </w:p>
        </w:tc>
        <w:tc>
          <w:tcPr>
            <w:tcW w:w="5840" w:type="dxa"/>
          </w:tcPr>
          <w:p w:rsidR="00863184" w:rsidRPr="00294F9A" w:rsidRDefault="00863184" w:rsidP="00863184">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863184" w:rsidRPr="00294F9A" w:rsidRDefault="00863184" w:rsidP="00863184">
            <w:pPr>
              <w:jc w:val="center"/>
              <w:rPr>
                <w:sz w:val="18"/>
                <w:szCs w:val="18"/>
              </w:rPr>
            </w:pPr>
            <w:r w:rsidRPr="00294F9A">
              <w:rPr>
                <w:sz w:val="18"/>
                <w:szCs w:val="18"/>
              </w:rPr>
              <w:t>подлежит заполнению</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10</w:t>
            </w:r>
          </w:p>
        </w:tc>
        <w:tc>
          <w:tcPr>
            <w:tcW w:w="5840" w:type="dxa"/>
          </w:tcPr>
          <w:p w:rsidR="00863184" w:rsidRPr="00294F9A" w:rsidRDefault="00863184" w:rsidP="00863184">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863184" w:rsidRPr="00294F9A" w:rsidRDefault="00863184" w:rsidP="00863184">
            <w:pPr>
              <w:jc w:val="center"/>
              <w:rPr>
                <w:sz w:val="18"/>
                <w:szCs w:val="18"/>
              </w:rPr>
            </w:pPr>
            <w:r w:rsidRPr="00294F9A">
              <w:rPr>
                <w:sz w:val="18"/>
                <w:szCs w:val="18"/>
              </w:rPr>
              <w:t>подлежит заполнению</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11</w:t>
            </w:r>
          </w:p>
        </w:tc>
        <w:tc>
          <w:tcPr>
            <w:tcW w:w="5840" w:type="dxa"/>
          </w:tcPr>
          <w:p w:rsidR="00863184" w:rsidRPr="00294F9A" w:rsidRDefault="00863184" w:rsidP="00863184">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863184" w:rsidRPr="00294F9A" w:rsidRDefault="00863184" w:rsidP="00863184">
            <w:pPr>
              <w:jc w:val="center"/>
              <w:rPr>
                <w:sz w:val="18"/>
                <w:szCs w:val="18"/>
              </w:rPr>
            </w:pPr>
            <w:r w:rsidRPr="00294F9A">
              <w:rPr>
                <w:sz w:val="18"/>
                <w:szCs w:val="18"/>
              </w:rPr>
              <w:t>подлежит заполнению</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12</w:t>
            </w:r>
          </w:p>
        </w:tc>
        <w:tc>
          <w:tcPr>
            <w:tcW w:w="5840" w:type="dxa"/>
          </w:tcPr>
          <w:p w:rsidR="00863184" w:rsidRPr="00294F9A" w:rsidRDefault="00863184" w:rsidP="00863184">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13</w:t>
            </w:r>
          </w:p>
        </w:tc>
        <w:tc>
          <w:tcPr>
            <w:tcW w:w="5840" w:type="dxa"/>
          </w:tcPr>
          <w:p w:rsidR="00863184" w:rsidRPr="00294F9A" w:rsidRDefault="00863184" w:rsidP="00863184">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863184" w:rsidRPr="00294F9A" w:rsidRDefault="00863184" w:rsidP="00863184">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14</w:t>
            </w:r>
          </w:p>
        </w:tc>
        <w:tc>
          <w:tcPr>
            <w:tcW w:w="5840" w:type="dxa"/>
          </w:tcPr>
          <w:p w:rsidR="00863184" w:rsidRPr="00294F9A" w:rsidRDefault="00863184" w:rsidP="00863184">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863184" w:rsidRPr="00294F9A" w:rsidRDefault="00863184" w:rsidP="00863184">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15</w:t>
            </w:r>
          </w:p>
        </w:tc>
        <w:tc>
          <w:tcPr>
            <w:tcW w:w="5840" w:type="dxa"/>
          </w:tcPr>
          <w:p w:rsidR="00863184" w:rsidRPr="00294F9A" w:rsidRDefault="00863184" w:rsidP="00863184">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r w:rsidR="00863184" w:rsidRPr="00294F9A" w:rsidTr="0050300B">
        <w:trPr>
          <w:cantSplit/>
        </w:trPr>
        <w:tc>
          <w:tcPr>
            <w:tcW w:w="567" w:type="dxa"/>
          </w:tcPr>
          <w:p w:rsidR="00863184" w:rsidRPr="00294F9A" w:rsidRDefault="00863184" w:rsidP="00863184">
            <w:pPr>
              <w:jc w:val="center"/>
              <w:rPr>
                <w:sz w:val="18"/>
                <w:szCs w:val="18"/>
              </w:rPr>
            </w:pPr>
            <w:r w:rsidRPr="00294F9A">
              <w:rPr>
                <w:sz w:val="18"/>
                <w:szCs w:val="18"/>
              </w:rPr>
              <w:t>16</w:t>
            </w:r>
          </w:p>
        </w:tc>
        <w:tc>
          <w:tcPr>
            <w:tcW w:w="5840" w:type="dxa"/>
          </w:tcPr>
          <w:p w:rsidR="00863184" w:rsidRPr="00294F9A" w:rsidRDefault="00863184" w:rsidP="00863184">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863184" w:rsidRPr="00294F9A" w:rsidRDefault="00863184" w:rsidP="00863184">
            <w:pPr>
              <w:jc w:val="center"/>
              <w:rPr>
                <w:sz w:val="18"/>
                <w:szCs w:val="18"/>
              </w:rPr>
            </w:pPr>
            <w:r w:rsidRPr="00294F9A">
              <w:rPr>
                <w:sz w:val="18"/>
                <w:szCs w:val="18"/>
              </w:rPr>
              <w:t>да (нет)</w:t>
            </w:r>
          </w:p>
        </w:tc>
      </w:tr>
    </w:tbl>
    <w:p w:rsidR="00863184" w:rsidRPr="00294F9A" w:rsidRDefault="00863184" w:rsidP="00863184">
      <w:pPr>
        <w:ind w:right="5954"/>
        <w:jc w:val="center"/>
        <w:rPr>
          <w:sz w:val="18"/>
          <w:szCs w:val="18"/>
        </w:rPr>
      </w:pPr>
    </w:p>
    <w:p w:rsidR="00863184" w:rsidRPr="00294F9A" w:rsidRDefault="00863184" w:rsidP="00863184">
      <w:pPr>
        <w:pBdr>
          <w:top w:val="single" w:sz="4" w:space="1" w:color="auto"/>
        </w:pBdr>
        <w:ind w:right="5952"/>
        <w:jc w:val="center"/>
        <w:rPr>
          <w:sz w:val="18"/>
          <w:szCs w:val="18"/>
        </w:rPr>
      </w:pPr>
      <w:r w:rsidRPr="00294F9A">
        <w:rPr>
          <w:sz w:val="18"/>
          <w:szCs w:val="18"/>
        </w:rPr>
        <w:t>(подпись)</w:t>
      </w:r>
    </w:p>
    <w:p w:rsidR="00863184" w:rsidRPr="00294F9A" w:rsidRDefault="00863184" w:rsidP="00863184">
      <w:pPr>
        <w:rPr>
          <w:sz w:val="18"/>
          <w:szCs w:val="18"/>
        </w:rPr>
      </w:pPr>
      <w:r w:rsidRPr="00294F9A">
        <w:rPr>
          <w:sz w:val="18"/>
          <w:szCs w:val="18"/>
        </w:rPr>
        <w:t>М.П.</w:t>
      </w:r>
    </w:p>
    <w:p w:rsidR="00863184" w:rsidRPr="00294F9A" w:rsidRDefault="00863184" w:rsidP="00863184">
      <w:pPr>
        <w:rPr>
          <w:sz w:val="18"/>
          <w:szCs w:val="18"/>
        </w:rPr>
      </w:pPr>
    </w:p>
    <w:p w:rsidR="00863184" w:rsidRPr="00294F9A" w:rsidRDefault="00863184" w:rsidP="00863184">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863184" w:rsidRPr="00294F9A" w:rsidRDefault="00863184" w:rsidP="00863184">
      <w:pPr>
        <w:rPr>
          <w:sz w:val="18"/>
          <w:szCs w:val="18"/>
        </w:rPr>
      </w:pPr>
    </w:p>
    <w:p w:rsidR="00863184" w:rsidRPr="00294F9A" w:rsidRDefault="00863184" w:rsidP="00863184">
      <w:pPr>
        <w:jc w:val="both"/>
        <w:rPr>
          <w:sz w:val="18"/>
          <w:szCs w:val="18"/>
        </w:rPr>
      </w:pPr>
    </w:p>
    <w:p w:rsidR="0050300B" w:rsidRDefault="0050300B" w:rsidP="0050300B">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50300B" w:rsidRDefault="0050300B" w:rsidP="0050300B">
      <w:pPr>
        <w:pStyle w:val="afc"/>
        <w:ind w:firstLine="567"/>
      </w:pPr>
      <w:r>
        <w:rPr>
          <w:rStyle w:val="afe"/>
        </w:rPr>
        <w:t>2</w:t>
      </w:r>
      <w:r>
        <w:t> Пункты 1 - 11 настоящего документа являются обязательными для заполнения.</w:t>
      </w:r>
    </w:p>
    <w:p w:rsidR="0050300B" w:rsidRDefault="0050300B" w:rsidP="0050300B">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50300B" w:rsidRDefault="0050300B" w:rsidP="0050300B">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50300B" w:rsidRDefault="0050300B" w:rsidP="0050300B">
      <w:pPr>
        <w:pStyle w:val="afc"/>
        <w:ind w:firstLine="567"/>
      </w:pPr>
      <w:r>
        <w:rPr>
          <w:rStyle w:val="afe"/>
        </w:rPr>
        <w:t>2</w:t>
      </w:r>
      <w:r>
        <w:t> Пункты 1 - 11 настоящего документа являются обязательными для заполнения.</w:t>
      </w:r>
    </w:p>
    <w:p w:rsidR="0050300B" w:rsidRDefault="0050300B" w:rsidP="0050300B">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253DC2" w:rsidRPr="00863184" w:rsidRDefault="00253DC2" w:rsidP="00863184">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863184" w:rsidRPr="00233F74" w:rsidRDefault="00863184" w:rsidP="00863184">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863184" w:rsidRPr="003B0577" w:rsidRDefault="00863184" w:rsidP="00863184">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461865" w:rsidRDefault="00863184" w:rsidP="00245719">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863184" w:rsidRPr="00461865" w:rsidRDefault="00863184" w:rsidP="00245719">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863184" w:rsidRDefault="00863184" w:rsidP="00245719">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863184" w:rsidRPr="00461865" w:rsidRDefault="00863184" w:rsidP="00245719">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spacing w:after="120"/>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3B0577" w:rsidTr="00245719">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3B0577" w:rsidRDefault="00863184" w:rsidP="00245719">
            <w:pPr>
              <w:rPr>
                <w:sz w:val="20"/>
                <w:szCs w:val="20"/>
                <w:highlight w:val="yellow"/>
              </w:rPr>
            </w:pPr>
          </w:p>
        </w:tc>
      </w:tr>
      <w:tr w:rsidR="00863184" w:rsidRPr="00B326C3" w:rsidTr="00245719">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863184" w:rsidRPr="003C711B" w:rsidRDefault="00863184" w:rsidP="00245719">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863184" w:rsidRPr="00B326C3" w:rsidRDefault="00863184" w:rsidP="00245719">
            <w:pPr>
              <w:rPr>
                <w:sz w:val="20"/>
                <w:szCs w:val="20"/>
              </w:rPr>
            </w:pPr>
          </w:p>
        </w:tc>
      </w:tr>
    </w:tbl>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Default="00863184" w:rsidP="00863184">
      <w:pPr>
        <w:jc w:val="center"/>
        <w:outlineLvl w:val="1"/>
        <w:rPr>
          <w:b/>
          <w:sz w:val="20"/>
          <w:szCs w:val="20"/>
        </w:rPr>
      </w:pPr>
    </w:p>
    <w:p w:rsidR="00863184" w:rsidRPr="00B326C3" w:rsidRDefault="00863184" w:rsidP="00863184">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863184" w:rsidRPr="00B326C3" w:rsidRDefault="00863184" w:rsidP="00863184">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863184" w:rsidRPr="00B326C3" w:rsidTr="00245719">
        <w:trPr>
          <w:trHeight w:val="1503"/>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r w:rsidRPr="00B326C3">
              <w:rPr>
                <w:sz w:val="20"/>
                <w:szCs w:val="20"/>
              </w:rPr>
              <w:t xml:space="preserve">  №</w:t>
            </w:r>
          </w:p>
          <w:p w:rsidR="00863184" w:rsidRPr="00B326C3" w:rsidRDefault="00863184" w:rsidP="00245719">
            <w:pPr>
              <w:jc w:val="center"/>
              <w:rPr>
                <w:sz w:val="20"/>
                <w:szCs w:val="20"/>
              </w:rPr>
            </w:pPr>
            <w:r w:rsidRPr="00B326C3">
              <w:rPr>
                <w:sz w:val="20"/>
                <w:szCs w:val="20"/>
              </w:rPr>
              <w:t>п/п</w:t>
            </w: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863184" w:rsidRPr="00632EEC" w:rsidRDefault="00863184" w:rsidP="00245719">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863184" w:rsidRPr="00632EEC" w:rsidRDefault="00863184" w:rsidP="00245719">
            <w:pPr>
              <w:jc w:val="center"/>
              <w:rPr>
                <w:sz w:val="20"/>
                <w:szCs w:val="20"/>
              </w:rPr>
            </w:pPr>
            <w:r w:rsidRPr="00632EEC">
              <w:rPr>
                <w:sz w:val="20"/>
                <w:szCs w:val="20"/>
              </w:rPr>
              <w:t>Ед. изм.</w:t>
            </w:r>
          </w:p>
        </w:tc>
        <w:tc>
          <w:tcPr>
            <w:tcW w:w="1276" w:type="dxa"/>
            <w:tcBorders>
              <w:top w:val="single" w:sz="4" w:space="0" w:color="auto"/>
              <w:left w:val="single" w:sz="4" w:space="0" w:color="auto"/>
              <w:bottom w:val="single" w:sz="4" w:space="0" w:color="auto"/>
              <w:right w:val="single" w:sz="4" w:space="0" w:color="auto"/>
            </w:tcBorders>
          </w:tcPr>
          <w:p w:rsidR="00863184" w:rsidRPr="00632EEC" w:rsidRDefault="00863184" w:rsidP="00245719">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r>
              <w:rPr>
                <w:sz w:val="20"/>
                <w:szCs w:val="20"/>
              </w:rPr>
              <w:t>Наименование страны происхождения</w:t>
            </w:r>
          </w:p>
        </w:tc>
      </w:tr>
      <w:tr w:rsidR="00863184" w:rsidRPr="00B326C3" w:rsidTr="00245719">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r>
      <w:tr w:rsidR="00863184" w:rsidRPr="00B326C3" w:rsidTr="00245719">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r>
      <w:tr w:rsidR="00863184" w:rsidRPr="00B326C3" w:rsidTr="00245719">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r>
      <w:tr w:rsidR="00863184" w:rsidRPr="00B326C3" w:rsidTr="00245719">
        <w:trPr>
          <w:trHeight w:val="260"/>
        </w:trPr>
        <w:tc>
          <w:tcPr>
            <w:tcW w:w="392"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326C3" w:rsidRDefault="00863184" w:rsidP="00245719">
            <w:pPr>
              <w:jc w:val="center"/>
              <w:rPr>
                <w:sz w:val="20"/>
                <w:szCs w:val="20"/>
              </w:rPr>
            </w:pPr>
          </w:p>
        </w:tc>
      </w:tr>
    </w:tbl>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863184" w:rsidRDefault="0086318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863184" w:rsidRPr="00B326C3" w:rsidRDefault="00863184" w:rsidP="00863184">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9E736D" w:rsidRDefault="009E736D" w:rsidP="003B0577">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863184" w:rsidRPr="005A07FA" w:rsidTr="00863184">
        <w:trPr>
          <w:trHeight w:val="1503"/>
        </w:trPr>
        <w:tc>
          <w:tcPr>
            <w:tcW w:w="472"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 xml:space="preserve">  №</w:t>
            </w:r>
          </w:p>
          <w:p w:rsidR="00863184" w:rsidRPr="005A07FA" w:rsidRDefault="00863184" w:rsidP="00245719">
            <w:pPr>
              <w:jc w:val="center"/>
              <w:rPr>
                <w:sz w:val="20"/>
                <w:szCs w:val="20"/>
              </w:rPr>
            </w:pPr>
            <w:r w:rsidRPr="005A07FA">
              <w:rPr>
                <w:sz w:val="20"/>
                <w:szCs w:val="20"/>
              </w:rPr>
              <w:t>п/п</w:t>
            </w:r>
          </w:p>
        </w:tc>
        <w:tc>
          <w:tcPr>
            <w:tcW w:w="1337"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63184" w:rsidRPr="005A07FA" w:rsidRDefault="00863184" w:rsidP="00245719">
            <w:pPr>
              <w:jc w:val="center"/>
              <w:rPr>
                <w:sz w:val="20"/>
                <w:szCs w:val="20"/>
              </w:rPr>
            </w:pPr>
            <w:r w:rsidRPr="005A07FA">
              <w:rPr>
                <w:sz w:val="20"/>
                <w:szCs w:val="20"/>
              </w:rPr>
              <w:t>Общая стоимость по позиции, руб.</w:t>
            </w: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r w:rsidR="00863184" w:rsidRPr="00BE0069" w:rsidTr="00863184">
        <w:trPr>
          <w:trHeight w:val="260"/>
        </w:trPr>
        <w:tc>
          <w:tcPr>
            <w:tcW w:w="472" w:type="dxa"/>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863184" w:rsidRPr="00BE0069" w:rsidRDefault="00863184" w:rsidP="00245719">
            <w:pPr>
              <w:jc w:val="both"/>
              <w:rPr>
                <w:sz w:val="20"/>
                <w:szCs w:val="20"/>
              </w:rPr>
            </w:pPr>
          </w:p>
        </w:tc>
      </w:tr>
    </w:tbl>
    <w:p w:rsidR="00472D71" w:rsidRPr="00917FF8" w:rsidRDefault="00472D71" w:rsidP="00917FF8">
      <w:pPr>
        <w:tabs>
          <w:tab w:val="left" w:pos="2804"/>
        </w:tabs>
        <w:rPr>
          <w:sz w:val="20"/>
          <w:szCs w:val="20"/>
        </w:rPr>
      </w:pPr>
    </w:p>
    <w:sectPr w:rsidR="00472D71"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B52" w:rsidRDefault="00761B52" w:rsidP="00ED57EB">
      <w:r>
        <w:separator/>
      </w:r>
    </w:p>
  </w:endnote>
  <w:endnote w:type="continuationSeparator" w:id="1">
    <w:p w:rsidR="00761B52" w:rsidRDefault="00761B52" w:rsidP="00ED57EB">
      <w:r>
        <w:continuationSeparator/>
      </w:r>
    </w:p>
  </w:endnote>
  <w:endnote w:id="2">
    <w:p w:rsidR="00863184" w:rsidRDefault="00863184" w:rsidP="00917FF8">
      <w:pPr>
        <w:pStyle w:val="afc"/>
        <w:jc w:val="both"/>
      </w:pPr>
    </w:p>
  </w:endnote>
  <w:endnote w:id="3">
    <w:p w:rsidR="00863184" w:rsidRDefault="00863184" w:rsidP="00917FF8">
      <w:pPr>
        <w:pStyle w:val="afc"/>
      </w:pPr>
    </w:p>
  </w:endnote>
  <w:endnote w:id="4">
    <w:p w:rsidR="00863184" w:rsidRDefault="00863184" w:rsidP="00917FF8">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95D0D" w:rsidRDefault="00795D0D">
        <w:pPr>
          <w:pStyle w:val="af7"/>
          <w:jc w:val="right"/>
        </w:pPr>
        <w:fldSimple w:instr=" PAGE   \* MERGEFORMAT ">
          <w:r w:rsidR="00294F9A">
            <w:rPr>
              <w:noProof/>
            </w:rPr>
            <w:t>27</w:t>
          </w:r>
        </w:fldSimple>
      </w:p>
    </w:sdtContent>
  </w:sdt>
  <w:p w:rsidR="00795D0D" w:rsidRDefault="00795D0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B52" w:rsidRDefault="00761B52" w:rsidP="00ED57EB">
      <w:r>
        <w:separator/>
      </w:r>
    </w:p>
  </w:footnote>
  <w:footnote w:type="continuationSeparator" w:id="1">
    <w:p w:rsidR="00761B52" w:rsidRDefault="00761B52" w:rsidP="00ED57EB">
      <w:r>
        <w:continuationSeparator/>
      </w:r>
    </w:p>
  </w:footnote>
  <w:footnote w:id="2">
    <w:p w:rsidR="00795D0D" w:rsidRPr="000C36EF" w:rsidRDefault="00795D0D"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95D0D" w:rsidRPr="004B5113" w:rsidRDefault="00795D0D"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0"/>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1"/>
  </w:num>
  <w:num w:numId="17">
    <w:abstractNumId w:val="7"/>
  </w:num>
  <w:num w:numId="18">
    <w:abstractNumId w:val="28"/>
  </w:num>
  <w:num w:numId="19">
    <w:abstractNumId w:val="3"/>
  </w:num>
  <w:num w:numId="20">
    <w:abstractNumId w:val="23"/>
  </w:num>
  <w:num w:numId="21">
    <w:abstractNumId w:val="12"/>
  </w:num>
  <w:num w:numId="22">
    <w:abstractNumId w:val="0"/>
  </w:num>
  <w:num w:numId="23">
    <w:abstractNumId w:val="5"/>
  </w:num>
  <w:num w:numId="24">
    <w:abstractNumId w:val="25"/>
  </w:num>
  <w:num w:numId="25">
    <w:abstractNumId w:val="6"/>
  </w:num>
  <w:num w:numId="26">
    <w:abstractNumId w:val="30"/>
  </w:num>
  <w:num w:numId="27">
    <w:abstractNumId w:val="13"/>
  </w:num>
  <w:num w:numId="28">
    <w:abstractNumId w:val="29"/>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4"/>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4F9A"/>
    <w:rsid w:val="0029625A"/>
    <w:rsid w:val="002A040C"/>
    <w:rsid w:val="002A2621"/>
    <w:rsid w:val="002A6BE9"/>
    <w:rsid w:val="002B0255"/>
    <w:rsid w:val="002B0555"/>
    <w:rsid w:val="002B2368"/>
    <w:rsid w:val="002B2497"/>
    <w:rsid w:val="002B610A"/>
    <w:rsid w:val="002C01FB"/>
    <w:rsid w:val="002C224E"/>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5375"/>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748"/>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300B"/>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1B1D"/>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1B52"/>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5D0D"/>
    <w:rsid w:val="00796E7C"/>
    <w:rsid w:val="007A0391"/>
    <w:rsid w:val="007A2C3A"/>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18F6"/>
    <w:rsid w:val="00844FA6"/>
    <w:rsid w:val="00853636"/>
    <w:rsid w:val="00853F75"/>
    <w:rsid w:val="008576EB"/>
    <w:rsid w:val="00860769"/>
    <w:rsid w:val="00862FFF"/>
    <w:rsid w:val="00863184"/>
    <w:rsid w:val="00867DBE"/>
    <w:rsid w:val="0087419E"/>
    <w:rsid w:val="00876525"/>
    <w:rsid w:val="00876646"/>
    <w:rsid w:val="00877175"/>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17FF8"/>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0969"/>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07FB"/>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0C2"/>
    <w:rsid w:val="00BF6F6D"/>
    <w:rsid w:val="00C001E8"/>
    <w:rsid w:val="00C00C53"/>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5C7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BD8"/>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66"/>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C78"/>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14250</Words>
  <Characters>81227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95287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2019-08-21T02:26:00Z</cp:lastPrinted>
  <dcterms:created xsi:type="dcterms:W3CDTF">2019-08-21T01:51:00Z</dcterms:created>
  <dcterms:modified xsi:type="dcterms:W3CDTF">2019-08-21T02:26:00Z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